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84183" w14:textId="77777777" w:rsidR="00F026FD" w:rsidRPr="00D6515D" w:rsidRDefault="00253801" w:rsidP="00D6515D">
      <w:pPr>
        <w:spacing w:line="360" w:lineRule="auto"/>
        <w:rPr>
          <w:rFonts w:ascii="Aptos" w:hAnsi="Aptos"/>
        </w:rPr>
      </w:pPr>
      <w:r w:rsidRPr="00D6515D">
        <w:rPr>
          <w:rFonts w:ascii="Aptos" w:hAnsi="Aptos"/>
          <w:noProof/>
        </w:rPr>
        <w:drawing>
          <wp:anchor distT="0" distB="0" distL="114300" distR="114300" simplePos="0" relativeHeight="251662336" behindDoc="0" locked="0" layoutInCell="1" allowOverlap="1" wp14:anchorId="0DE4E54A" wp14:editId="213D015B">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54B61A00" w14:textId="77777777" w:rsidR="00E755A8" w:rsidRPr="00D6515D" w:rsidRDefault="00253801" w:rsidP="00D6515D">
      <w:pPr>
        <w:spacing w:line="360" w:lineRule="auto"/>
        <w:ind w:firstLine="4678"/>
        <w:rPr>
          <w:rFonts w:ascii="Aptos" w:hAnsi="Aptos"/>
        </w:rPr>
      </w:pPr>
      <w:r w:rsidRPr="00D6515D">
        <w:rPr>
          <w:rFonts w:ascii="Aptos" w:hAnsi="Aptos" w:cstheme="minorHAnsi"/>
          <w:noProof/>
          <w:lang w:eastAsia="nb-NO"/>
        </w:rPr>
        <mc:AlternateContent>
          <mc:Choice Requires="wps">
            <w:drawing>
              <wp:inline distT="0" distB="0" distL="0" distR="0" wp14:anchorId="3C69BFC0" wp14:editId="3FEDEB5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5DFC11" w14:textId="77777777" w:rsidR="00F026FD" w:rsidRPr="00AB7D2B" w:rsidRDefault="00253801" w:rsidP="00DC0641">
                            <w:pPr>
                              <w:pStyle w:val="SSAtoppforside"/>
                            </w:pPr>
                            <w:r>
                              <w:rPr>
                                <w:rFonts w:ascii="Calibri" w:eastAsia="Calibri" w:hAnsi="Calibri" w:cs="Times New Roman"/>
                                <w:color w:val="FFFFFF"/>
                                <w:lang w:val="en-GB"/>
                              </w:rPr>
                              <w:t>SSA-O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3C69BFC0"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255DFC11" w14:textId="77777777" w:rsidR="00F026FD" w:rsidRPr="00AB7D2B" w:rsidRDefault="00253801" w:rsidP="00DC0641">
                      <w:pPr>
                        <w:pStyle w:val="SSAtoppforside"/>
                      </w:pPr>
                      <w:r>
                        <w:rPr>
                          <w:rFonts w:ascii="Calibri" w:eastAsia="Calibri" w:hAnsi="Calibri" w:cs="Times New Roman"/>
                          <w:color w:val="FFFFFF"/>
                          <w:lang w:val="en-GB"/>
                        </w:rPr>
                        <w:t>SSA-O 2024</w:t>
                      </w:r>
                    </w:p>
                  </w:txbxContent>
                </v:textbox>
                <w10:anchorlock/>
              </v:rect>
            </w:pict>
          </mc:Fallback>
        </mc:AlternateContent>
      </w:r>
      <w:r w:rsidR="001C2D3E" w:rsidRPr="00D6515D">
        <w:rPr>
          <w:rFonts w:ascii="Aptos" w:hAnsi="Aptos" w:cstheme="minorHAnsi"/>
          <w:noProof/>
          <w:sz w:val="36"/>
        </w:rPr>
        <mc:AlternateContent>
          <mc:Choice Requires="wps">
            <w:drawing>
              <wp:anchor distT="0" distB="0" distL="114300" distR="114300" simplePos="0" relativeHeight="251660288" behindDoc="0" locked="1" layoutInCell="1" allowOverlap="1" wp14:anchorId="256B149F" wp14:editId="1802D654">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005898CC">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1312" alt="&quot;&quot;" o:spid="_x0000_s1026" strokecolor="#005b91" strokeweight="1.25pt" from="6.8pt,327pt" to="406.05pt,327pt">
                <v:stroke joinstyle="miter"/>
                <w10:anchorlock/>
              </v:line>
            </w:pict>
          </mc:Fallback>
        </mc:AlternateContent>
      </w:r>
      <w:r w:rsidR="00A50539" w:rsidRPr="00D6515D">
        <w:rPr>
          <w:rFonts w:ascii="Aptos" w:hAnsi="Aptos"/>
          <w:noProof/>
        </w:rPr>
        <w:drawing>
          <wp:anchor distT="0" distB="0" distL="114300" distR="114300" simplePos="0" relativeHeight="251658240" behindDoc="0" locked="1" layoutInCell="1" allowOverlap="1" wp14:anchorId="3FE521B1" wp14:editId="544A6096">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1062EA" w14:textId="77777777" w:rsidR="00F626BF" w:rsidRPr="00D6515D" w:rsidRDefault="00F626BF" w:rsidP="00D6515D">
      <w:pPr>
        <w:spacing w:line="360" w:lineRule="auto"/>
        <w:rPr>
          <w:rFonts w:ascii="Aptos" w:hAnsi="Aptos"/>
        </w:rPr>
      </w:pPr>
    </w:p>
    <w:p w14:paraId="34AFA0F2" w14:textId="77777777" w:rsidR="00CA227D" w:rsidRPr="00D6515D" w:rsidRDefault="00CA227D" w:rsidP="00D6515D">
      <w:pPr>
        <w:spacing w:line="360" w:lineRule="auto"/>
        <w:rPr>
          <w:rFonts w:ascii="Aptos" w:hAnsi="Aptos"/>
        </w:rPr>
      </w:pPr>
    </w:p>
    <w:p w14:paraId="50BE3A02" w14:textId="77777777" w:rsidR="00CA227D" w:rsidRPr="00D6515D" w:rsidRDefault="00CA227D" w:rsidP="00D6515D">
      <w:pPr>
        <w:spacing w:line="360" w:lineRule="auto"/>
        <w:rPr>
          <w:rFonts w:ascii="Aptos" w:hAnsi="Aptos"/>
        </w:rPr>
      </w:pPr>
    </w:p>
    <w:p w14:paraId="2CC42D41" w14:textId="77777777" w:rsidR="00CA227D" w:rsidRPr="00D6515D" w:rsidRDefault="00CA227D" w:rsidP="00D6515D">
      <w:pPr>
        <w:spacing w:line="360" w:lineRule="auto"/>
        <w:rPr>
          <w:rFonts w:ascii="Aptos" w:hAnsi="Aptos"/>
        </w:rPr>
      </w:pPr>
    </w:p>
    <w:p w14:paraId="7D08D7DF" w14:textId="77777777" w:rsidR="00CA227D" w:rsidRPr="00D6515D" w:rsidRDefault="00CA227D" w:rsidP="00D6515D">
      <w:pPr>
        <w:spacing w:line="360" w:lineRule="auto"/>
        <w:rPr>
          <w:rFonts w:ascii="Aptos" w:hAnsi="Aptos"/>
        </w:rPr>
      </w:pPr>
    </w:p>
    <w:p w14:paraId="574E8E3B" w14:textId="77777777" w:rsidR="00CA227D" w:rsidRPr="00D6515D" w:rsidRDefault="00CA227D" w:rsidP="00D6515D">
      <w:pPr>
        <w:spacing w:line="360" w:lineRule="auto"/>
        <w:rPr>
          <w:rFonts w:ascii="Aptos" w:hAnsi="Aptos"/>
        </w:rPr>
      </w:pPr>
    </w:p>
    <w:p w14:paraId="7BB34FF6" w14:textId="77777777" w:rsidR="00CA227D" w:rsidRPr="00D6515D" w:rsidRDefault="00CA227D" w:rsidP="00D6515D">
      <w:pPr>
        <w:spacing w:line="360" w:lineRule="auto"/>
        <w:rPr>
          <w:rFonts w:ascii="Aptos" w:hAnsi="Aptos"/>
        </w:rPr>
      </w:pPr>
    </w:p>
    <w:p w14:paraId="290F8B1A" w14:textId="77777777" w:rsidR="00CA227D" w:rsidRPr="00D6515D" w:rsidRDefault="00CA227D" w:rsidP="00D6515D">
      <w:pPr>
        <w:spacing w:line="360" w:lineRule="auto"/>
        <w:rPr>
          <w:rFonts w:ascii="Aptos" w:hAnsi="Aptos"/>
        </w:rPr>
      </w:pPr>
    </w:p>
    <w:p w14:paraId="54582C4D" w14:textId="77777777" w:rsidR="00CA227D" w:rsidRPr="00D6515D" w:rsidRDefault="00CA227D" w:rsidP="00D6515D">
      <w:pPr>
        <w:spacing w:line="360" w:lineRule="auto"/>
        <w:rPr>
          <w:rFonts w:ascii="Aptos" w:hAnsi="Aptos"/>
        </w:rPr>
      </w:pPr>
    </w:p>
    <w:p w14:paraId="55A8673B" w14:textId="77777777" w:rsidR="0036405D" w:rsidRPr="00D6515D" w:rsidRDefault="0036405D" w:rsidP="00D6515D">
      <w:pPr>
        <w:spacing w:line="360" w:lineRule="auto"/>
        <w:rPr>
          <w:rFonts w:ascii="Aptos" w:hAnsi="Aptos"/>
        </w:rPr>
      </w:pPr>
    </w:p>
    <w:p w14:paraId="388D136F" w14:textId="77777777" w:rsidR="0036405D" w:rsidRPr="00D6515D" w:rsidRDefault="0036405D" w:rsidP="00D6515D">
      <w:pPr>
        <w:spacing w:line="360" w:lineRule="auto"/>
        <w:rPr>
          <w:rFonts w:ascii="Aptos" w:hAnsi="Aptos"/>
        </w:rPr>
      </w:pPr>
    </w:p>
    <w:p w14:paraId="172F4A5D" w14:textId="77777777" w:rsidR="0036405D" w:rsidRPr="00D6515D" w:rsidRDefault="00253801" w:rsidP="00D6515D">
      <w:pPr>
        <w:spacing w:line="360" w:lineRule="auto"/>
        <w:rPr>
          <w:rFonts w:ascii="Aptos" w:hAnsi="Aptos"/>
        </w:rPr>
      </w:pPr>
      <w:r w:rsidRPr="00D6515D">
        <w:rPr>
          <w:rFonts w:ascii="Aptos" w:hAnsi="Aptos"/>
          <w:noProof/>
          <w:lang w:eastAsia="nb-NO"/>
        </w:rPr>
        <mc:AlternateContent>
          <mc:Choice Requires="wps">
            <w:drawing>
              <wp:inline distT="0" distB="0" distL="0" distR="0" wp14:anchorId="446839CD" wp14:editId="6D7E491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E12BD" w14:textId="77777777" w:rsidR="009B0AC1" w:rsidRPr="00253801" w:rsidRDefault="00253801" w:rsidP="00910CB1">
                            <w:pPr>
                              <w:pStyle w:val="Tittelforside"/>
                              <w:rPr>
                                <w:lang w:val="en-GB"/>
                              </w:rPr>
                            </w:pPr>
                            <w:r>
                              <w:rPr>
                                <w:rFonts w:eastAsia="Source Sans Pro SemiBold" w:cs="Times New Roman"/>
                                <w:lang w:val="en-GB"/>
                              </w:rPr>
                              <w:t>Assignment Agreement</w:t>
                            </w:r>
                          </w:p>
                          <w:p w14:paraId="5AF1CD0D" w14:textId="77777777" w:rsidR="001669A1" w:rsidRPr="00253801" w:rsidRDefault="00253801" w:rsidP="004B1FBA">
                            <w:pPr>
                              <w:pStyle w:val="undertittel"/>
                              <w:rPr>
                                <w:lang w:val="en-GB"/>
                              </w:rPr>
                            </w:pPr>
                            <w:r>
                              <w:rPr>
                                <w:rFonts w:ascii="Calibri" w:eastAsia="Calibri" w:hAnsi="Calibri" w:cs="Times New Roman"/>
                                <w:lang w:val="en-GB"/>
                              </w:rPr>
                              <w:t xml:space="preserve">The Norwegian Government’s Standard Agreement for consultancy assignments </w:t>
                            </w:r>
                          </w:p>
                          <w:p w14:paraId="09545740" w14:textId="77777777" w:rsidR="00C1359E" w:rsidRPr="00757692" w:rsidRDefault="00253801" w:rsidP="004B1FBA">
                            <w:pPr>
                              <w:pStyle w:val="undertittel"/>
                            </w:pPr>
                            <w:r>
                              <w:rPr>
                                <w:rFonts w:ascii="Calibri" w:eastAsia="Calibri" w:hAnsi="Calibri" w:cs="Times New Roman"/>
                                <w:lang w:val="en-GB"/>
                              </w:rPr>
                              <w:t>SSA-O</w:t>
                            </w:r>
                          </w:p>
                        </w:txbxContent>
                      </wps:txbx>
                      <wps:bodyPr rot="0" vert="horz" wrap="square" lIns="91440" tIns="45720" rIns="91440" bIns="45720" anchor="t" anchorCtr="0" upright="1"/>
                    </wps:wsp>
                  </a:graphicData>
                </a:graphic>
              </wp:inline>
            </w:drawing>
          </mc:Choice>
          <mc:Fallback>
            <w:pict>
              <v:shapetype w14:anchorId="446839CD"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filled="f" stroked="f">
                <v:textbox>
                  <w:txbxContent>
                    <w:p w14:paraId="740E12BD" w14:textId="77777777" w:rsidR="009B0AC1" w:rsidRPr="00253801" w:rsidRDefault="00253801" w:rsidP="00910CB1">
                      <w:pPr>
                        <w:pStyle w:val="Tittelforside"/>
                        <w:rPr>
                          <w:lang w:val="en-GB"/>
                        </w:rPr>
                      </w:pPr>
                      <w:r>
                        <w:rPr>
                          <w:rFonts w:eastAsia="Source Sans Pro SemiBold" w:cs="Times New Roman"/>
                          <w:lang w:val="en-GB"/>
                        </w:rPr>
                        <w:t>Assignment Agreement</w:t>
                      </w:r>
                    </w:p>
                    <w:p w14:paraId="5AF1CD0D" w14:textId="77777777" w:rsidR="001669A1" w:rsidRPr="00253801" w:rsidRDefault="00253801" w:rsidP="004B1FBA">
                      <w:pPr>
                        <w:pStyle w:val="undertittel"/>
                        <w:rPr>
                          <w:lang w:val="en-GB"/>
                        </w:rPr>
                      </w:pPr>
                      <w:r>
                        <w:rPr>
                          <w:rFonts w:ascii="Calibri" w:eastAsia="Calibri" w:hAnsi="Calibri" w:cs="Times New Roman"/>
                          <w:lang w:val="en-GB"/>
                        </w:rPr>
                        <w:t xml:space="preserve">The Norwegian Government’s Standard Agreement for consultancy assignments </w:t>
                      </w:r>
                    </w:p>
                    <w:p w14:paraId="09545740" w14:textId="77777777" w:rsidR="00C1359E" w:rsidRPr="00757692" w:rsidRDefault="00253801" w:rsidP="004B1FBA">
                      <w:pPr>
                        <w:pStyle w:val="undertittel"/>
                      </w:pPr>
                      <w:r>
                        <w:rPr>
                          <w:rFonts w:ascii="Calibri" w:eastAsia="Calibri" w:hAnsi="Calibri" w:cs="Times New Roman"/>
                          <w:lang w:val="en-GB"/>
                        </w:rPr>
                        <w:t>SSA-O</w:t>
                      </w:r>
                    </w:p>
                  </w:txbxContent>
                </v:textbox>
                <w10:anchorlock/>
              </v:shape>
            </w:pict>
          </mc:Fallback>
        </mc:AlternateContent>
      </w:r>
    </w:p>
    <w:p w14:paraId="0C449EBD" w14:textId="77777777" w:rsidR="00566993" w:rsidRPr="00D6515D" w:rsidRDefault="00566993" w:rsidP="00D6515D">
      <w:pPr>
        <w:spacing w:line="360" w:lineRule="auto"/>
        <w:rPr>
          <w:rFonts w:ascii="Aptos" w:hAnsi="Aptos"/>
        </w:rPr>
      </w:pPr>
    </w:p>
    <w:p w14:paraId="3F8A810B" w14:textId="77777777" w:rsidR="00F61BEB" w:rsidRPr="00D6515D" w:rsidRDefault="00F61BEB" w:rsidP="00D6515D">
      <w:pPr>
        <w:spacing w:line="360" w:lineRule="auto"/>
        <w:rPr>
          <w:rFonts w:ascii="Aptos" w:hAnsi="Aptos"/>
        </w:rPr>
        <w:sectPr w:rsidR="00F61BEB" w:rsidRPr="00D6515D"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3F85484E" w14:textId="77777777" w:rsidR="00BD2BE3" w:rsidRPr="00D6515D" w:rsidRDefault="00253801" w:rsidP="00D6515D">
      <w:pPr>
        <w:pStyle w:val="Tittelside2"/>
        <w:spacing w:line="360" w:lineRule="auto"/>
        <w:rPr>
          <w:rFonts w:ascii="Aptos" w:hAnsi="Aptos"/>
          <w:lang w:val="en-GB"/>
        </w:rPr>
      </w:pPr>
      <w:r w:rsidRPr="00D6515D">
        <w:rPr>
          <w:rFonts w:ascii="Aptos" w:hAnsi="Aptos"/>
          <w:noProof/>
          <w:lang w:eastAsia="nb-NO"/>
        </w:rPr>
        <w:lastRenderedPageBreak/>
        <w:drawing>
          <wp:anchor distT="0" distB="0" distL="114300" distR="114300" simplePos="0" relativeHeight="251659264" behindDoc="0" locked="0" layoutInCell="1" allowOverlap="1" wp14:anchorId="20C796A2" wp14:editId="23EA8837">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515D">
        <w:rPr>
          <w:rFonts w:ascii="Aptos" w:eastAsia="Arial" w:hAnsi="Aptos"/>
          <w:lang w:val="en-GB"/>
        </w:rPr>
        <w:t>Agreement for consultancy assignments</w:t>
      </w:r>
    </w:p>
    <w:p w14:paraId="7733B2D9" w14:textId="77777777" w:rsidR="00874AB7" w:rsidRPr="00D6515D" w:rsidRDefault="00874AB7" w:rsidP="00D6515D">
      <w:pPr>
        <w:spacing w:line="360" w:lineRule="auto"/>
        <w:rPr>
          <w:rFonts w:ascii="Aptos" w:hAnsi="Aptos"/>
          <w:lang w:val="en-GB"/>
        </w:rPr>
      </w:pPr>
    </w:p>
    <w:p w14:paraId="156118DC" w14:textId="77777777" w:rsidR="00F27181" w:rsidRPr="00D6515D" w:rsidRDefault="00253801" w:rsidP="00D6515D">
      <w:pPr>
        <w:spacing w:line="360" w:lineRule="auto"/>
        <w:rPr>
          <w:rFonts w:ascii="Aptos" w:hAnsi="Aptos"/>
          <w:b/>
          <w:bCs/>
          <w:lang w:val="en-GB"/>
        </w:rPr>
      </w:pPr>
      <w:r w:rsidRPr="00D6515D">
        <w:rPr>
          <w:rFonts w:ascii="Aptos" w:eastAsia="Calibri" w:hAnsi="Aptos" w:cs="Times New Roman"/>
          <w:b/>
          <w:bCs/>
          <w:lang w:val="en-GB"/>
        </w:rPr>
        <w:t>An agreement concerning</w:t>
      </w:r>
    </w:p>
    <w:p w14:paraId="4903644C" w14:textId="77777777" w:rsidR="00F27181" w:rsidRPr="00D6515D" w:rsidRDefault="00253801" w:rsidP="00D6515D">
      <w:pPr>
        <w:pStyle w:val="Normalmedluftover"/>
        <w:spacing w:line="360" w:lineRule="auto"/>
        <w:rPr>
          <w:rFonts w:ascii="Aptos" w:hAnsi="Aptos"/>
          <w:lang w:val="en-GB"/>
        </w:rPr>
      </w:pPr>
      <w:r w:rsidRPr="00D6515D">
        <w:rPr>
          <w:rFonts w:ascii="Aptos" w:eastAsia="Calibri" w:hAnsi="Aptos" w:cs="Calibri"/>
          <w:lang w:val="en-GB"/>
        </w:rPr>
        <w:t>[Name of procurement]</w:t>
      </w:r>
    </w:p>
    <w:p w14:paraId="7C46DCA5" w14:textId="77777777" w:rsidR="00F27181" w:rsidRPr="00D6515D" w:rsidRDefault="00F27181" w:rsidP="00D6515D">
      <w:pPr>
        <w:spacing w:line="360" w:lineRule="auto"/>
        <w:rPr>
          <w:rFonts w:ascii="Aptos" w:hAnsi="Aptos"/>
          <w:lang w:val="en-GB"/>
        </w:rPr>
      </w:pPr>
    </w:p>
    <w:p w14:paraId="458B9F07" w14:textId="77777777" w:rsidR="00F27181" w:rsidRPr="00D6515D" w:rsidRDefault="00253801" w:rsidP="00D6515D">
      <w:pPr>
        <w:spacing w:line="360" w:lineRule="auto"/>
        <w:rPr>
          <w:rFonts w:ascii="Aptos" w:hAnsi="Aptos"/>
          <w:b/>
          <w:bCs/>
          <w:lang w:val="nn-NO"/>
        </w:rPr>
      </w:pPr>
      <w:r w:rsidRPr="00D6515D">
        <w:rPr>
          <w:rFonts w:ascii="Aptos" w:eastAsia="Calibri" w:hAnsi="Aptos" w:cs="Times New Roman"/>
          <w:b/>
          <w:bCs/>
          <w:lang w:val="en-GB"/>
        </w:rPr>
        <w:t>has been entered into between:</w:t>
      </w:r>
    </w:p>
    <w:p w14:paraId="18609767" w14:textId="77777777" w:rsidR="00F27181" w:rsidRPr="00D6515D" w:rsidRDefault="00253801" w:rsidP="00D6515D">
      <w:pPr>
        <w:pStyle w:val="Normalmedluftover"/>
        <w:spacing w:line="360" w:lineRule="auto"/>
        <w:rPr>
          <w:rFonts w:ascii="Aptos" w:hAnsi="Aptos"/>
        </w:rPr>
      </w:pPr>
      <w:r w:rsidRPr="00D6515D">
        <w:rPr>
          <w:rFonts w:ascii="Aptos" w:eastAsia="Calibri" w:hAnsi="Aptos" w:cs="Calibri"/>
          <w:lang w:val="en-GB"/>
        </w:rPr>
        <w:t>[Enter here]</w:t>
      </w:r>
    </w:p>
    <w:p w14:paraId="4C9D0550" w14:textId="77777777" w:rsidR="00F27181" w:rsidRPr="00D6515D" w:rsidRDefault="00253801" w:rsidP="00D6515D">
      <w:pPr>
        <w:spacing w:line="360" w:lineRule="auto"/>
        <w:rPr>
          <w:rFonts w:ascii="Aptos" w:hAnsi="Aptos"/>
          <w:lang w:val="en-GB"/>
        </w:rPr>
      </w:pPr>
      <w:r w:rsidRPr="00D6515D">
        <w:rPr>
          <w:rFonts w:ascii="Aptos" w:hAnsi="Aptos"/>
          <w:lang w:val="en-GB"/>
        </w:rPr>
        <w:t>_____________________________________________________</w:t>
      </w:r>
    </w:p>
    <w:p w14:paraId="709FE9D9" w14:textId="4E274294" w:rsidR="00F27181" w:rsidRPr="00D6515D" w:rsidRDefault="00253801" w:rsidP="00D6515D">
      <w:pPr>
        <w:spacing w:line="360" w:lineRule="auto"/>
        <w:rPr>
          <w:rFonts w:ascii="Aptos" w:hAnsi="Aptos"/>
          <w:lang w:val="en-GB"/>
        </w:rPr>
      </w:pPr>
      <w:r w:rsidRPr="00D6515D">
        <w:rPr>
          <w:rFonts w:ascii="Aptos" w:eastAsia="Calibri" w:hAnsi="Aptos" w:cs="Times New Roman"/>
          <w:lang w:val="en-GB"/>
        </w:rPr>
        <w:t>(hereinafter referred to as the Customer)</w:t>
      </w:r>
    </w:p>
    <w:p w14:paraId="41DB1D26" w14:textId="77777777" w:rsidR="00F27181" w:rsidRPr="00D6515D" w:rsidRDefault="00253801" w:rsidP="00D6515D">
      <w:pPr>
        <w:spacing w:line="360" w:lineRule="auto"/>
        <w:rPr>
          <w:rFonts w:ascii="Aptos" w:hAnsi="Aptos"/>
          <w:b/>
          <w:lang w:val="en-GB"/>
        </w:rPr>
      </w:pPr>
      <w:r w:rsidRPr="00D6515D">
        <w:rPr>
          <w:rFonts w:ascii="Aptos" w:eastAsia="Calibri" w:hAnsi="Aptos" w:cs="Times New Roman"/>
          <w:b/>
          <w:bCs/>
          <w:lang w:val="en-GB"/>
        </w:rPr>
        <w:t>and</w:t>
      </w:r>
    </w:p>
    <w:p w14:paraId="0DFA0344" w14:textId="77777777" w:rsidR="00F27181" w:rsidRPr="00D6515D" w:rsidRDefault="00253801" w:rsidP="00D6515D">
      <w:pPr>
        <w:pStyle w:val="Normalmedluftover"/>
        <w:spacing w:line="360" w:lineRule="auto"/>
        <w:rPr>
          <w:rFonts w:ascii="Aptos" w:hAnsi="Aptos"/>
          <w:lang w:val="en-GB"/>
        </w:rPr>
      </w:pPr>
      <w:r w:rsidRPr="00D6515D">
        <w:rPr>
          <w:rFonts w:ascii="Aptos" w:eastAsia="Calibri" w:hAnsi="Aptos" w:cs="Calibri"/>
          <w:lang w:val="en-GB"/>
        </w:rPr>
        <w:t>[Enter here]</w:t>
      </w:r>
    </w:p>
    <w:p w14:paraId="4B5BED9E" w14:textId="77777777" w:rsidR="00F27181" w:rsidRPr="00D6515D" w:rsidRDefault="00253801" w:rsidP="00D6515D">
      <w:pPr>
        <w:spacing w:line="360" w:lineRule="auto"/>
        <w:rPr>
          <w:rFonts w:ascii="Aptos" w:hAnsi="Aptos"/>
          <w:lang w:val="en-GB"/>
        </w:rPr>
      </w:pPr>
      <w:r w:rsidRPr="00D6515D">
        <w:rPr>
          <w:rFonts w:ascii="Aptos" w:hAnsi="Aptos"/>
          <w:lang w:val="en-GB"/>
        </w:rPr>
        <w:t>_____________________________________________________</w:t>
      </w:r>
    </w:p>
    <w:p w14:paraId="3F06DBC8" w14:textId="2AFF88E0" w:rsidR="00F27181" w:rsidRDefault="00253801" w:rsidP="00D6515D">
      <w:pPr>
        <w:spacing w:line="360" w:lineRule="auto"/>
        <w:rPr>
          <w:rFonts w:ascii="Aptos" w:hAnsi="Aptos"/>
          <w:lang w:val="en-GB"/>
        </w:rPr>
      </w:pPr>
      <w:r w:rsidRPr="00D6515D">
        <w:rPr>
          <w:rFonts w:ascii="Aptos" w:eastAsia="Calibri" w:hAnsi="Aptos" w:cs="Times New Roman"/>
          <w:lang w:val="en-GB"/>
        </w:rPr>
        <w:t xml:space="preserve">(hereinafter referred to as the </w:t>
      </w:r>
      <w:r w:rsidR="00FD5CA4">
        <w:rPr>
          <w:rFonts w:ascii="Aptos" w:eastAsia="Calibri" w:hAnsi="Aptos" w:cs="Times New Roman"/>
          <w:lang w:val="en-GB"/>
        </w:rPr>
        <w:t>Vendor</w:t>
      </w:r>
      <w:r w:rsidRPr="00D6515D">
        <w:rPr>
          <w:rFonts w:ascii="Aptos" w:eastAsia="Calibri" w:hAnsi="Aptos" w:cs="Times New Roman"/>
          <w:lang w:val="en-GB"/>
        </w:rPr>
        <w:t>)</w:t>
      </w:r>
    </w:p>
    <w:p w14:paraId="6DCF227B" w14:textId="77777777" w:rsidR="0024748D" w:rsidRPr="00D6515D" w:rsidRDefault="0024748D" w:rsidP="00D6515D">
      <w:pPr>
        <w:spacing w:line="360" w:lineRule="auto"/>
        <w:rPr>
          <w:rFonts w:ascii="Aptos" w:hAnsi="Aptos"/>
          <w:lang w:val="en-GB"/>
        </w:rPr>
      </w:pPr>
    </w:p>
    <w:p w14:paraId="45839B77" w14:textId="09996194" w:rsidR="00F27181" w:rsidRPr="00D6515D" w:rsidRDefault="00253801" w:rsidP="00D6515D">
      <w:pPr>
        <w:spacing w:line="360" w:lineRule="auto"/>
        <w:rPr>
          <w:rFonts w:ascii="Aptos" w:hAnsi="Aptos"/>
          <w:lang w:val="en-GB"/>
        </w:rPr>
      </w:pPr>
      <w:r w:rsidRPr="00D6515D">
        <w:rPr>
          <w:rFonts w:ascii="Aptos" w:eastAsia="Calibri" w:hAnsi="Aptos" w:cs="Times New Roman"/>
          <w:lang w:val="en-GB"/>
        </w:rPr>
        <w:t>(individually referred to as a Party and jointly as the Parties)</w:t>
      </w:r>
    </w:p>
    <w:p w14:paraId="64EFF886" w14:textId="77777777" w:rsidR="00F27181" w:rsidRPr="00D6515D" w:rsidRDefault="00F27181" w:rsidP="00D6515D">
      <w:pPr>
        <w:spacing w:line="360" w:lineRule="auto"/>
        <w:rPr>
          <w:rFonts w:ascii="Aptos" w:hAnsi="Aptos"/>
          <w:lang w:val="en-GB"/>
        </w:rPr>
      </w:pPr>
    </w:p>
    <w:p w14:paraId="651E13C7" w14:textId="77777777" w:rsidR="00F27181" w:rsidRPr="00D6515D" w:rsidRDefault="00253801" w:rsidP="00D6515D">
      <w:pPr>
        <w:spacing w:line="360" w:lineRule="auto"/>
        <w:rPr>
          <w:rFonts w:ascii="Aptos" w:hAnsi="Aptos"/>
          <w:b/>
          <w:bCs/>
          <w:lang w:val="en-GB"/>
        </w:rPr>
      </w:pPr>
      <w:r w:rsidRPr="00D6515D">
        <w:rPr>
          <w:rFonts w:ascii="Aptos" w:eastAsia="Calibri" w:hAnsi="Aptos" w:cs="Times New Roman"/>
          <w:b/>
          <w:bCs/>
          <w:lang w:val="en-GB"/>
        </w:rPr>
        <w:t>Place and date:</w:t>
      </w:r>
    </w:p>
    <w:p w14:paraId="4DE9B719" w14:textId="77777777" w:rsidR="00F27181" w:rsidRPr="00D6515D" w:rsidRDefault="00253801" w:rsidP="00D6515D">
      <w:pPr>
        <w:pStyle w:val="Normalmedluftover"/>
        <w:spacing w:line="360" w:lineRule="auto"/>
        <w:rPr>
          <w:rFonts w:ascii="Aptos" w:hAnsi="Aptos"/>
          <w:lang w:val="en-GB"/>
        </w:rPr>
      </w:pPr>
      <w:r w:rsidRPr="00D6515D">
        <w:rPr>
          <w:rFonts w:ascii="Aptos" w:eastAsia="Calibri" w:hAnsi="Aptos" w:cs="Calibri"/>
          <w:lang w:val="en-GB"/>
        </w:rPr>
        <w:t>[Please enter the place and date]</w:t>
      </w:r>
    </w:p>
    <w:p w14:paraId="1A2212F3" w14:textId="77777777" w:rsidR="00F27181" w:rsidRPr="00D6515D" w:rsidRDefault="00253801" w:rsidP="00D6515D">
      <w:pPr>
        <w:spacing w:line="360" w:lineRule="auto"/>
        <w:rPr>
          <w:rFonts w:ascii="Aptos" w:hAnsi="Aptos"/>
        </w:rPr>
      </w:pPr>
      <w:r w:rsidRPr="00D6515D">
        <w:rPr>
          <w:rFonts w:ascii="Aptos" w:hAnsi="Aptos"/>
        </w:rPr>
        <w:t>____________________________________________________</w:t>
      </w:r>
    </w:p>
    <w:p w14:paraId="62CC0C97" w14:textId="77777777" w:rsidR="00F27181" w:rsidRPr="00D6515D" w:rsidRDefault="00F27181" w:rsidP="00D6515D">
      <w:pPr>
        <w:spacing w:line="360" w:lineRule="auto"/>
        <w:rPr>
          <w:rFonts w:ascii="Aptos" w:hAnsi="Aptos"/>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C1A6B" w:rsidRPr="00FD5CA4" w14:paraId="7515DBC3" w14:textId="77777777" w:rsidTr="004C740E">
        <w:tc>
          <w:tcPr>
            <w:tcW w:w="4109" w:type="dxa"/>
          </w:tcPr>
          <w:p w14:paraId="490BEC93" w14:textId="77777777" w:rsidR="00F27181" w:rsidRPr="00D6515D" w:rsidRDefault="00253801" w:rsidP="00D6515D">
            <w:pPr>
              <w:pStyle w:val="TableContents"/>
              <w:spacing w:line="360" w:lineRule="auto"/>
              <w:rPr>
                <w:rFonts w:ascii="Aptos" w:hAnsi="Aptos" w:cstheme="minorHAnsi"/>
                <w:sz w:val="24"/>
                <w:szCs w:val="24"/>
                <w:lang w:val="en-GB"/>
              </w:rPr>
            </w:pPr>
            <w:r w:rsidRPr="00D6515D">
              <w:rPr>
                <w:rFonts w:ascii="Aptos" w:eastAsia="Calibri" w:hAnsi="Aptos" w:cs="Calibri"/>
                <w:sz w:val="24"/>
                <w:szCs w:val="24"/>
                <w:lang w:val="en-GB"/>
              </w:rPr>
              <w:t>[Customer name]</w:t>
            </w:r>
          </w:p>
          <w:p w14:paraId="697F9692" w14:textId="77777777" w:rsidR="00F27181" w:rsidRPr="00D6515D" w:rsidRDefault="00253801" w:rsidP="00D6515D">
            <w:pPr>
              <w:pStyle w:val="Normalmedluftover"/>
              <w:spacing w:line="360" w:lineRule="auto"/>
              <w:rPr>
                <w:rFonts w:ascii="Aptos" w:hAnsi="Aptos"/>
                <w:lang w:val="en-GB"/>
              </w:rPr>
            </w:pPr>
            <w:r w:rsidRPr="00D6515D">
              <w:rPr>
                <w:rFonts w:ascii="Aptos" w:eastAsia="Calibri" w:hAnsi="Aptos" w:cs="Calibri"/>
                <w:lang w:val="en-GB"/>
              </w:rPr>
              <w:t>[Customer business registration number]</w:t>
            </w:r>
          </w:p>
        </w:tc>
        <w:tc>
          <w:tcPr>
            <w:tcW w:w="4110" w:type="dxa"/>
          </w:tcPr>
          <w:p w14:paraId="5EC050B4" w14:textId="60155133" w:rsidR="00F27181" w:rsidRPr="00D6515D" w:rsidRDefault="00253801" w:rsidP="00D6515D">
            <w:pPr>
              <w:pStyle w:val="TableContents"/>
              <w:spacing w:line="360" w:lineRule="auto"/>
              <w:rPr>
                <w:rFonts w:ascii="Aptos" w:hAnsi="Aptos" w:cstheme="minorHAnsi"/>
                <w:sz w:val="24"/>
                <w:szCs w:val="24"/>
                <w:lang w:val="en-GB"/>
              </w:rPr>
            </w:pPr>
            <w:r w:rsidRPr="00D6515D">
              <w:rPr>
                <w:rFonts w:ascii="Aptos" w:eastAsia="Calibri" w:hAnsi="Aptos" w:cs="Calibri"/>
                <w:sz w:val="24"/>
                <w:szCs w:val="24"/>
                <w:lang w:val="en-GB"/>
              </w:rPr>
              <w:t>[</w:t>
            </w:r>
            <w:r w:rsidR="00FD5CA4">
              <w:rPr>
                <w:rFonts w:ascii="Aptos" w:eastAsia="Calibri" w:hAnsi="Aptos" w:cs="Calibri"/>
                <w:sz w:val="24"/>
                <w:szCs w:val="24"/>
                <w:lang w:val="en-GB"/>
              </w:rPr>
              <w:t>Vendor</w:t>
            </w:r>
            <w:r w:rsidRPr="00D6515D">
              <w:rPr>
                <w:rFonts w:ascii="Aptos" w:eastAsia="Calibri" w:hAnsi="Aptos" w:cs="Calibri"/>
                <w:sz w:val="24"/>
                <w:szCs w:val="24"/>
                <w:lang w:val="en-GB"/>
              </w:rPr>
              <w:t xml:space="preserve"> name]</w:t>
            </w:r>
          </w:p>
          <w:p w14:paraId="12E4F84A" w14:textId="2268B4C7" w:rsidR="00F27181" w:rsidRPr="00D6515D" w:rsidRDefault="00253801" w:rsidP="00D6515D">
            <w:pPr>
              <w:pStyle w:val="Normalmedluftover"/>
              <w:spacing w:line="360" w:lineRule="auto"/>
              <w:rPr>
                <w:rFonts w:ascii="Aptos" w:hAnsi="Aptos"/>
                <w:lang w:val="en-GB"/>
              </w:rPr>
            </w:pPr>
            <w:r w:rsidRPr="00D6515D">
              <w:rPr>
                <w:rFonts w:ascii="Aptos" w:eastAsia="Calibri" w:hAnsi="Aptos" w:cs="Calibri"/>
                <w:lang w:val="en-GB"/>
              </w:rPr>
              <w:t>[</w:t>
            </w:r>
            <w:r w:rsidR="00FD5CA4">
              <w:rPr>
                <w:rFonts w:ascii="Aptos" w:eastAsia="Calibri" w:hAnsi="Aptos" w:cs="Calibri"/>
                <w:lang w:val="en-GB"/>
              </w:rPr>
              <w:t>Vendor</w:t>
            </w:r>
            <w:r w:rsidRPr="00D6515D">
              <w:rPr>
                <w:rFonts w:ascii="Aptos" w:eastAsia="Calibri" w:hAnsi="Aptos" w:cs="Calibri"/>
                <w:lang w:val="en-GB"/>
              </w:rPr>
              <w:t xml:space="preserve"> business registration number]</w:t>
            </w:r>
          </w:p>
        </w:tc>
      </w:tr>
      <w:tr w:rsidR="00CC1A6B" w:rsidRPr="00D6515D" w14:paraId="5145A16C" w14:textId="77777777" w:rsidTr="004C740E">
        <w:tc>
          <w:tcPr>
            <w:tcW w:w="4109" w:type="dxa"/>
          </w:tcPr>
          <w:p w14:paraId="629CC079" w14:textId="77777777" w:rsidR="00F27181" w:rsidRPr="00D6515D" w:rsidRDefault="00F27181" w:rsidP="00D6515D">
            <w:pPr>
              <w:pStyle w:val="Normalmedluftover"/>
              <w:spacing w:line="360" w:lineRule="auto"/>
              <w:rPr>
                <w:rFonts w:ascii="Aptos" w:hAnsi="Aptos"/>
                <w:lang w:val="en-GB"/>
              </w:rPr>
            </w:pPr>
          </w:p>
          <w:p w14:paraId="3290CCE1" w14:textId="77777777" w:rsidR="00F27181" w:rsidRPr="00D6515D" w:rsidRDefault="00253801" w:rsidP="00D6515D">
            <w:pPr>
              <w:pStyle w:val="TableContents"/>
              <w:spacing w:line="360" w:lineRule="auto"/>
              <w:rPr>
                <w:rFonts w:ascii="Aptos" w:hAnsi="Aptos"/>
              </w:rPr>
            </w:pPr>
            <w:r w:rsidRPr="00D6515D">
              <w:rPr>
                <w:rFonts w:ascii="Aptos" w:hAnsi="Aptos"/>
              </w:rPr>
              <w:t>____________________________</w:t>
            </w:r>
          </w:p>
          <w:p w14:paraId="7810B54B" w14:textId="77777777" w:rsidR="00F27181" w:rsidRPr="00D6515D" w:rsidRDefault="00253801" w:rsidP="00D6515D">
            <w:pPr>
              <w:spacing w:line="360" w:lineRule="auto"/>
              <w:rPr>
                <w:rFonts w:ascii="Aptos" w:hAnsi="Aptos"/>
              </w:rPr>
            </w:pPr>
            <w:r w:rsidRPr="00D6515D">
              <w:rPr>
                <w:rFonts w:ascii="Aptos" w:eastAsia="Calibri" w:hAnsi="Aptos" w:cs="Times New Roman"/>
                <w:lang w:val="en-GB"/>
              </w:rPr>
              <w:t>The Customer’s signature</w:t>
            </w:r>
          </w:p>
        </w:tc>
        <w:tc>
          <w:tcPr>
            <w:tcW w:w="4110" w:type="dxa"/>
          </w:tcPr>
          <w:p w14:paraId="3407EB1E" w14:textId="77777777" w:rsidR="00F27181" w:rsidRPr="00D6515D" w:rsidRDefault="00F27181" w:rsidP="00D6515D">
            <w:pPr>
              <w:pStyle w:val="Normalmedluftover"/>
              <w:spacing w:line="360" w:lineRule="auto"/>
              <w:rPr>
                <w:rFonts w:ascii="Aptos" w:hAnsi="Aptos"/>
              </w:rPr>
            </w:pPr>
          </w:p>
          <w:p w14:paraId="2ED3B4E4" w14:textId="77777777" w:rsidR="00F27181" w:rsidRPr="00D6515D" w:rsidRDefault="00253801" w:rsidP="00D6515D">
            <w:pPr>
              <w:pStyle w:val="TableContents"/>
              <w:spacing w:line="360" w:lineRule="auto"/>
              <w:rPr>
                <w:rFonts w:ascii="Aptos" w:hAnsi="Aptos"/>
              </w:rPr>
            </w:pPr>
            <w:r w:rsidRPr="00D6515D">
              <w:rPr>
                <w:rFonts w:ascii="Aptos" w:hAnsi="Aptos"/>
              </w:rPr>
              <w:t>______________________________</w:t>
            </w:r>
          </w:p>
          <w:p w14:paraId="0ACF6440" w14:textId="77777777" w:rsidR="00F27181" w:rsidRPr="00D6515D" w:rsidRDefault="00253801" w:rsidP="00D6515D">
            <w:pPr>
              <w:spacing w:line="360" w:lineRule="auto"/>
              <w:rPr>
                <w:rFonts w:ascii="Aptos" w:hAnsi="Aptos"/>
              </w:rPr>
            </w:pPr>
            <w:r w:rsidRPr="00D6515D">
              <w:rPr>
                <w:rFonts w:ascii="Aptos" w:eastAsia="Calibri" w:hAnsi="Aptos" w:cs="Times New Roman"/>
                <w:lang w:val="en-GB"/>
              </w:rPr>
              <w:t>The Consultant’s signature</w:t>
            </w:r>
          </w:p>
        </w:tc>
      </w:tr>
    </w:tbl>
    <w:p w14:paraId="774E9295" w14:textId="77777777" w:rsidR="00F27181" w:rsidRPr="00D6515D" w:rsidRDefault="00F27181" w:rsidP="00D6515D">
      <w:pPr>
        <w:spacing w:line="360" w:lineRule="auto"/>
        <w:rPr>
          <w:rFonts w:ascii="Aptos" w:hAnsi="Aptos"/>
        </w:rPr>
      </w:pPr>
    </w:p>
    <w:p w14:paraId="1C5A62FB" w14:textId="77777777" w:rsidR="00CD23B8" w:rsidRPr="00D6515D" w:rsidRDefault="00CD23B8" w:rsidP="00D6515D">
      <w:pPr>
        <w:spacing w:line="360" w:lineRule="auto"/>
        <w:rPr>
          <w:rFonts w:ascii="Aptos" w:hAnsi="Aptos"/>
        </w:rPr>
      </w:pPr>
    </w:p>
    <w:p w14:paraId="5293EC9B" w14:textId="77777777" w:rsidR="00F27181" w:rsidRPr="00D6515D" w:rsidRDefault="00253801" w:rsidP="00D6515D">
      <w:pPr>
        <w:spacing w:line="360" w:lineRule="auto"/>
        <w:rPr>
          <w:rFonts w:ascii="Aptos" w:hAnsi="Aptos"/>
          <w:lang w:val="en-GB"/>
        </w:rPr>
      </w:pPr>
      <w:r w:rsidRPr="00D6515D">
        <w:rPr>
          <w:rFonts w:ascii="Aptos" w:eastAsia="Calibri" w:hAnsi="Aptos" w:cs="Times New Roman"/>
          <w:lang w:val="en-GB"/>
        </w:rPr>
        <w:t>This Agreement shall be signed in two copies, one for each Party.</w:t>
      </w:r>
    </w:p>
    <w:p w14:paraId="0FE8E3B5" w14:textId="77777777" w:rsidR="00F27181" w:rsidRPr="00D6515D" w:rsidRDefault="00F27181" w:rsidP="00D6515D">
      <w:pPr>
        <w:spacing w:line="360" w:lineRule="auto"/>
        <w:rPr>
          <w:rFonts w:ascii="Aptos" w:hAnsi="Aptos"/>
          <w:lang w:val="en-GB"/>
        </w:rPr>
      </w:pPr>
    </w:p>
    <w:p w14:paraId="747451B8" w14:textId="77777777" w:rsidR="00F27181" w:rsidRPr="00D6515D" w:rsidRDefault="00F27181" w:rsidP="00D6515D">
      <w:pPr>
        <w:spacing w:line="360" w:lineRule="auto"/>
        <w:rPr>
          <w:rFonts w:ascii="Aptos" w:hAnsi="Aptos"/>
          <w:lang w:val="en-GB"/>
        </w:rPr>
      </w:pPr>
    </w:p>
    <w:p w14:paraId="2D6FFE2D" w14:textId="77777777" w:rsidR="00F27181" w:rsidRPr="00D6515D" w:rsidRDefault="00253801" w:rsidP="00D6515D">
      <w:pPr>
        <w:spacing w:line="360" w:lineRule="auto"/>
        <w:rPr>
          <w:rFonts w:ascii="Aptos" w:hAnsi="Aptos"/>
          <w:b/>
          <w:bCs/>
          <w:lang w:val="en-GB"/>
        </w:rPr>
      </w:pPr>
      <w:r w:rsidRPr="00D6515D">
        <w:rPr>
          <w:rFonts w:ascii="Aptos" w:eastAsia="Calibri" w:hAnsi="Aptos" w:cs="Times New Roman"/>
          <w:b/>
          <w:bCs/>
          <w:lang w:val="en-GB"/>
        </w:rPr>
        <w:t>Enquiries</w:t>
      </w:r>
    </w:p>
    <w:p w14:paraId="3C76C16A" w14:textId="77777777" w:rsidR="0025672B"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All enquiries relating to this Agreement must be directed to the individual or role listed as the authorised representative in Appendix 4.</w:t>
      </w:r>
    </w:p>
    <w:p w14:paraId="32E6DAC6" w14:textId="77777777" w:rsidR="00F27181" w:rsidRPr="00D6515D" w:rsidRDefault="00F27181" w:rsidP="00D6515D">
      <w:pPr>
        <w:spacing w:line="360" w:lineRule="auto"/>
        <w:rPr>
          <w:rFonts w:ascii="Aptos" w:hAnsi="Aptos"/>
          <w:lang w:val="en-GB"/>
        </w:rPr>
      </w:pPr>
    </w:p>
    <w:p w14:paraId="5D639A8C" w14:textId="77777777" w:rsidR="00BD2BE3" w:rsidRPr="00D6515D" w:rsidRDefault="00BD2BE3" w:rsidP="00D6515D">
      <w:pPr>
        <w:spacing w:line="360" w:lineRule="auto"/>
        <w:rPr>
          <w:rFonts w:ascii="Aptos" w:hAnsi="Aptos"/>
          <w:lang w:val="en-GB"/>
        </w:rPr>
        <w:sectPr w:rsidR="00BD2BE3" w:rsidRPr="00D6515D"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512CC4AD" w14:textId="77777777" w:rsidR="00C4786E" w:rsidRPr="00D6515D" w:rsidRDefault="00253801" w:rsidP="00D6515D">
      <w:pPr>
        <w:pStyle w:val="Tittelside2"/>
        <w:spacing w:line="360" w:lineRule="auto"/>
        <w:rPr>
          <w:rFonts w:ascii="Aptos" w:eastAsiaTheme="minorEastAsia" w:hAnsi="Aptos"/>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D6515D">
        <w:rPr>
          <w:rFonts w:ascii="Aptos" w:eastAsia="Arial" w:hAnsi="Aptos"/>
          <w:lang w:val="en-GB"/>
        </w:rPr>
        <w:lastRenderedPageBreak/>
        <w:t>Contents</w:t>
      </w:r>
    </w:p>
    <w:sdt>
      <w:sdtPr>
        <w:rPr>
          <w:rFonts w:ascii="Aptos" w:hAnsi="Aptos"/>
        </w:rPr>
        <w:id w:val="374357955"/>
        <w:docPartObj>
          <w:docPartGallery w:val="Table of Contents"/>
          <w:docPartUnique/>
        </w:docPartObj>
      </w:sdtPr>
      <w:sdtEndPr>
        <w:rPr>
          <w:noProof/>
        </w:rPr>
      </w:sdtEndPr>
      <w:sdtContent>
        <w:p w14:paraId="3D81F631" w14:textId="77777777" w:rsidR="004643D8" w:rsidRPr="00D6515D" w:rsidRDefault="004643D8" w:rsidP="00D6515D">
          <w:pPr>
            <w:spacing w:line="360" w:lineRule="auto"/>
            <w:rPr>
              <w:rFonts w:ascii="Aptos" w:hAnsi="Aptos"/>
            </w:rPr>
          </w:pPr>
        </w:p>
        <w:p w14:paraId="780D5FDC" w14:textId="0DB2DFAB" w:rsidR="00FD5CA4" w:rsidRDefault="00253801">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r w:rsidRPr="00D6515D">
            <w:rPr>
              <w:rFonts w:ascii="Aptos" w:hAnsi="Aptos" w:cstheme="minorHAnsi"/>
            </w:rPr>
            <w:fldChar w:fldCharType="begin"/>
          </w:r>
          <w:r w:rsidRPr="00D6515D">
            <w:rPr>
              <w:rFonts w:ascii="Aptos" w:hAnsi="Aptos" w:cstheme="minorHAnsi"/>
            </w:rPr>
            <w:instrText xml:space="preserve"> TOC \o "1-3" \h \z \u </w:instrText>
          </w:r>
          <w:r w:rsidRPr="00D6515D">
            <w:rPr>
              <w:rFonts w:ascii="Aptos" w:hAnsi="Aptos" w:cstheme="minorHAnsi"/>
            </w:rPr>
            <w:fldChar w:fldCharType="separate"/>
          </w:r>
          <w:hyperlink w:anchor="_Toc178883320" w:history="1">
            <w:r w:rsidR="00FD5CA4" w:rsidRPr="00FA2E9F">
              <w:rPr>
                <w:rStyle w:val="Hyperlink"/>
                <w:noProof/>
              </w:rPr>
              <w:t>1.</w:t>
            </w:r>
            <w:r w:rsidR="00FD5CA4">
              <w:rPr>
                <w:rFonts w:asciiTheme="minorHAnsi" w:eastAsiaTheme="minorEastAsia" w:hAnsiTheme="minorHAnsi" w:cstheme="minorBidi"/>
                <w:b w:val="0"/>
                <w:bCs w:val="0"/>
                <w:caps w:val="0"/>
                <w:noProof/>
                <w:kern w:val="2"/>
                <w:sz w:val="24"/>
                <w:szCs w:val="24"/>
                <w:lang w:val="en-US" w:eastAsia="ja-JP"/>
                <w14:ligatures w14:val="standardContextual"/>
              </w:rPr>
              <w:tab/>
            </w:r>
            <w:r w:rsidR="00FD5CA4" w:rsidRPr="00FA2E9F">
              <w:rPr>
                <w:rStyle w:val="Hyperlink"/>
                <w:rFonts w:ascii="Aptos" w:eastAsia="Arial" w:hAnsi="Aptos"/>
                <w:noProof/>
                <w:lang w:val="en-GB"/>
              </w:rPr>
              <w:t>General Provisions</w:t>
            </w:r>
            <w:r w:rsidR="00FD5CA4">
              <w:rPr>
                <w:noProof/>
                <w:webHidden/>
              </w:rPr>
              <w:tab/>
            </w:r>
            <w:r w:rsidR="00FD5CA4">
              <w:rPr>
                <w:noProof/>
                <w:webHidden/>
              </w:rPr>
              <w:fldChar w:fldCharType="begin"/>
            </w:r>
            <w:r w:rsidR="00FD5CA4">
              <w:rPr>
                <w:noProof/>
                <w:webHidden/>
              </w:rPr>
              <w:instrText xml:space="preserve"> PAGEREF _Toc178883320 \h </w:instrText>
            </w:r>
            <w:r w:rsidR="00FD5CA4">
              <w:rPr>
                <w:noProof/>
                <w:webHidden/>
              </w:rPr>
            </w:r>
            <w:r w:rsidR="00FD5CA4">
              <w:rPr>
                <w:noProof/>
                <w:webHidden/>
              </w:rPr>
              <w:fldChar w:fldCharType="separate"/>
            </w:r>
            <w:r w:rsidR="00FD5CA4">
              <w:rPr>
                <w:noProof/>
                <w:webHidden/>
              </w:rPr>
              <w:t>6</w:t>
            </w:r>
            <w:r w:rsidR="00FD5CA4">
              <w:rPr>
                <w:noProof/>
                <w:webHidden/>
              </w:rPr>
              <w:fldChar w:fldCharType="end"/>
            </w:r>
          </w:hyperlink>
        </w:p>
        <w:p w14:paraId="3423683E" w14:textId="22AC9F74"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1" w:history="1">
            <w:r w:rsidRPr="00FA2E9F">
              <w:rPr>
                <w:rStyle w:val="Hyperlink"/>
                <w:noProof/>
              </w:rPr>
              <w:t>1.1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Scope of the Agreement</w:t>
            </w:r>
            <w:r>
              <w:rPr>
                <w:noProof/>
                <w:webHidden/>
              </w:rPr>
              <w:tab/>
            </w:r>
            <w:r>
              <w:rPr>
                <w:noProof/>
                <w:webHidden/>
              </w:rPr>
              <w:fldChar w:fldCharType="begin"/>
            </w:r>
            <w:r>
              <w:rPr>
                <w:noProof/>
                <w:webHidden/>
              </w:rPr>
              <w:instrText xml:space="preserve"> PAGEREF _Toc178883321 \h </w:instrText>
            </w:r>
            <w:r>
              <w:rPr>
                <w:noProof/>
                <w:webHidden/>
              </w:rPr>
            </w:r>
            <w:r>
              <w:rPr>
                <w:noProof/>
                <w:webHidden/>
              </w:rPr>
              <w:fldChar w:fldCharType="separate"/>
            </w:r>
            <w:r>
              <w:rPr>
                <w:noProof/>
                <w:webHidden/>
              </w:rPr>
              <w:t>6</w:t>
            </w:r>
            <w:r>
              <w:rPr>
                <w:noProof/>
                <w:webHidden/>
              </w:rPr>
              <w:fldChar w:fldCharType="end"/>
            </w:r>
          </w:hyperlink>
        </w:p>
        <w:p w14:paraId="4D62ECF6" w14:textId="0DBF5729"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2" w:history="1">
            <w:r w:rsidRPr="00FA2E9F">
              <w:rPr>
                <w:rStyle w:val="Hyperlink"/>
                <w:noProof/>
              </w:rPr>
              <w:t>1.2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Appendices to the Agreement</w:t>
            </w:r>
            <w:r>
              <w:rPr>
                <w:noProof/>
                <w:webHidden/>
              </w:rPr>
              <w:tab/>
            </w:r>
            <w:r>
              <w:rPr>
                <w:noProof/>
                <w:webHidden/>
              </w:rPr>
              <w:fldChar w:fldCharType="begin"/>
            </w:r>
            <w:r>
              <w:rPr>
                <w:noProof/>
                <w:webHidden/>
              </w:rPr>
              <w:instrText xml:space="preserve"> PAGEREF _Toc178883322 \h </w:instrText>
            </w:r>
            <w:r>
              <w:rPr>
                <w:noProof/>
                <w:webHidden/>
              </w:rPr>
            </w:r>
            <w:r>
              <w:rPr>
                <w:noProof/>
                <w:webHidden/>
              </w:rPr>
              <w:fldChar w:fldCharType="separate"/>
            </w:r>
            <w:r>
              <w:rPr>
                <w:noProof/>
                <w:webHidden/>
              </w:rPr>
              <w:t>6</w:t>
            </w:r>
            <w:r>
              <w:rPr>
                <w:noProof/>
                <w:webHidden/>
              </w:rPr>
              <w:fldChar w:fldCharType="end"/>
            </w:r>
          </w:hyperlink>
        </w:p>
        <w:p w14:paraId="67297C6C" w14:textId="73FBE983"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3" w:history="1">
            <w:r w:rsidRPr="00FA2E9F">
              <w:rPr>
                <w:rStyle w:val="Hyperlink"/>
                <w:noProof/>
              </w:rPr>
              <w:t>1.3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Interpretation – Ranking</w:t>
            </w:r>
            <w:r>
              <w:rPr>
                <w:noProof/>
                <w:webHidden/>
              </w:rPr>
              <w:tab/>
            </w:r>
            <w:r>
              <w:rPr>
                <w:noProof/>
                <w:webHidden/>
              </w:rPr>
              <w:fldChar w:fldCharType="begin"/>
            </w:r>
            <w:r>
              <w:rPr>
                <w:noProof/>
                <w:webHidden/>
              </w:rPr>
              <w:instrText xml:space="preserve"> PAGEREF _Toc178883323 \h </w:instrText>
            </w:r>
            <w:r>
              <w:rPr>
                <w:noProof/>
                <w:webHidden/>
              </w:rPr>
            </w:r>
            <w:r>
              <w:rPr>
                <w:noProof/>
                <w:webHidden/>
              </w:rPr>
              <w:fldChar w:fldCharType="separate"/>
            </w:r>
            <w:r>
              <w:rPr>
                <w:noProof/>
                <w:webHidden/>
              </w:rPr>
              <w:t>7</w:t>
            </w:r>
            <w:r>
              <w:rPr>
                <w:noProof/>
                <w:webHidden/>
              </w:rPr>
              <w:fldChar w:fldCharType="end"/>
            </w:r>
          </w:hyperlink>
        </w:p>
        <w:p w14:paraId="3D971A05" w14:textId="1A1499B7"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24" w:history="1">
            <w:r w:rsidRPr="00FA2E9F">
              <w:rPr>
                <w:rStyle w:val="Hyperlink"/>
                <w:noProof/>
              </w:rPr>
              <w:t>2.</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Implementation of the Agreement</w:t>
            </w:r>
            <w:r>
              <w:rPr>
                <w:noProof/>
                <w:webHidden/>
              </w:rPr>
              <w:tab/>
            </w:r>
            <w:r>
              <w:rPr>
                <w:noProof/>
                <w:webHidden/>
              </w:rPr>
              <w:fldChar w:fldCharType="begin"/>
            </w:r>
            <w:r>
              <w:rPr>
                <w:noProof/>
                <w:webHidden/>
              </w:rPr>
              <w:instrText xml:space="preserve"> PAGEREF _Toc178883324 \h </w:instrText>
            </w:r>
            <w:r>
              <w:rPr>
                <w:noProof/>
                <w:webHidden/>
              </w:rPr>
            </w:r>
            <w:r>
              <w:rPr>
                <w:noProof/>
                <w:webHidden/>
              </w:rPr>
              <w:fldChar w:fldCharType="separate"/>
            </w:r>
            <w:r>
              <w:rPr>
                <w:noProof/>
                <w:webHidden/>
              </w:rPr>
              <w:t>8</w:t>
            </w:r>
            <w:r>
              <w:rPr>
                <w:noProof/>
                <w:webHidden/>
              </w:rPr>
              <w:fldChar w:fldCharType="end"/>
            </w:r>
          </w:hyperlink>
        </w:p>
        <w:p w14:paraId="68CE0309" w14:textId="52B52775"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5" w:history="1">
            <w:r w:rsidRPr="00FA2E9F">
              <w:rPr>
                <w:rStyle w:val="Hyperlink"/>
                <w:noProof/>
              </w:rPr>
              <w:t>2.1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The Parties’ representatives</w:t>
            </w:r>
            <w:r>
              <w:rPr>
                <w:noProof/>
                <w:webHidden/>
              </w:rPr>
              <w:tab/>
            </w:r>
            <w:r>
              <w:rPr>
                <w:noProof/>
                <w:webHidden/>
              </w:rPr>
              <w:fldChar w:fldCharType="begin"/>
            </w:r>
            <w:r>
              <w:rPr>
                <w:noProof/>
                <w:webHidden/>
              </w:rPr>
              <w:instrText xml:space="preserve"> PAGEREF _Toc178883325 \h </w:instrText>
            </w:r>
            <w:r>
              <w:rPr>
                <w:noProof/>
                <w:webHidden/>
              </w:rPr>
            </w:r>
            <w:r>
              <w:rPr>
                <w:noProof/>
                <w:webHidden/>
              </w:rPr>
              <w:fldChar w:fldCharType="separate"/>
            </w:r>
            <w:r>
              <w:rPr>
                <w:noProof/>
                <w:webHidden/>
              </w:rPr>
              <w:t>8</w:t>
            </w:r>
            <w:r>
              <w:rPr>
                <w:noProof/>
                <w:webHidden/>
              </w:rPr>
              <w:fldChar w:fldCharType="end"/>
            </w:r>
          </w:hyperlink>
        </w:p>
        <w:p w14:paraId="42576C93" w14:textId="34969C05"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6" w:history="1">
            <w:r w:rsidRPr="00FA2E9F">
              <w:rPr>
                <w:rStyle w:val="Hyperlink"/>
                <w:noProof/>
              </w:rPr>
              <w:t>2.2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Meetings</w:t>
            </w:r>
            <w:r>
              <w:rPr>
                <w:noProof/>
                <w:webHidden/>
              </w:rPr>
              <w:tab/>
            </w:r>
            <w:r>
              <w:rPr>
                <w:noProof/>
                <w:webHidden/>
              </w:rPr>
              <w:fldChar w:fldCharType="begin"/>
            </w:r>
            <w:r>
              <w:rPr>
                <w:noProof/>
                <w:webHidden/>
              </w:rPr>
              <w:instrText xml:space="preserve"> PAGEREF _Toc178883326 \h </w:instrText>
            </w:r>
            <w:r>
              <w:rPr>
                <w:noProof/>
                <w:webHidden/>
              </w:rPr>
            </w:r>
            <w:r>
              <w:rPr>
                <w:noProof/>
                <w:webHidden/>
              </w:rPr>
              <w:fldChar w:fldCharType="separate"/>
            </w:r>
            <w:r>
              <w:rPr>
                <w:noProof/>
                <w:webHidden/>
              </w:rPr>
              <w:t>9</w:t>
            </w:r>
            <w:r>
              <w:rPr>
                <w:noProof/>
                <w:webHidden/>
              </w:rPr>
              <w:fldChar w:fldCharType="end"/>
            </w:r>
          </w:hyperlink>
        </w:p>
        <w:p w14:paraId="2EED2A5B" w14:textId="54D0F1F9"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7" w:history="1">
            <w:r w:rsidRPr="00FA2E9F">
              <w:rPr>
                <w:rStyle w:val="Hyperlink"/>
                <w:noProof/>
                <w:lang w:val="en-GB"/>
              </w:rPr>
              <w:t>2.3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Risk and responsibility for communication and documentation</w:t>
            </w:r>
            <w:r>
              <w:rPr>
                <w:noProof/>
                <w:webHidden/>
              </w:rPr>
              <w:tab/>
            </w:r>
            <w:r>
              <w:rPr>
                <w:noProof/>
                <w:webHidden/>
              </w:rPr>
              <w:fldChar w:fldCharType="begin"/>
            </w:r>
            <w:r>
              <w:rPr>
                <w:noProof/>
                <w:webHidden/>
              </w:rPr>
              <w:instrText xml:space="preserve"> PAGEREF _Toc178883327 \h </w:instrText>
            </w:r>
            <w:r>
              <w:rPr>
                <w:noProof/>
                <w:webHidden/>
              </w:rPr>
            </w:r>
            <w:r>
              <w:rPr>
                <w:noProof/>
                <w:webHidden/>
              </w:rPr>
              <w:fldChar w:fldCharType="separate"/>
            </w:r>
            <w:r>
              <w:rPr>
                <w:noProof/>
                <w:webHidden/>
              </w:rPr>
              <w:t>9</w:t>
            </w:r>
            <w:r>
              <w:rPr>
                <w:noProof/>
                <w:webHidden/>
              </w:rPr>
              <w:fldChar w:fldCharType="end"/>
            </w:r>
          </w:hyperlink>
        </w:p>
        <w:p w14:paraId="5B7EAE90" w14:textId="16940B82"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8" w:history="1">
            <w:r w:rsidRPr="00FA2E9F">
              <w:rPr>
                <w:rStyle w:val="Hyperlink"/>
                <w:noProof/>
              </w:rPr>
              <w:t>2.4</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Written form requirements</w:t>
            </w:r>
            <w:r>
              <w:rPr>
                <w:noProof/>
                <w:webHidden/>
              </w:rPr>
              <w:tab/>
            </w:r>
            <w:r>
              <w:rPr>
                <w:noProof/>
                <w:webHidden/>
              </w:rPr>
              <w:fldChar w:fldCharType="begin"/>
            </w:r>
            <w:r>
              <w:rPr>
                <w:noProof/>
                <w:webHidden/>
              </w:rPr>
              <w:instrText xml:space="preserve"> PAGEREF _Toc178883328 \h </w:instrText>
            </w:r>
            <w:r>
              <w:rPr>
                <w:noProof/>
                <w:webHidden/>
              </w:rPr>
            </w:r>
            <w:r>
              <w:rPr>
                <w:noProof/>
                <w:webHidden/>
              </w:rPr>
              <w:fldChar w:fldCharType="separate"/>
            </w:r>
            <w:r>
              <w:rPr>
                <w:noProof/>
                <w:webHidden/>
              </w:rPr>
              <w:t>9</w:t>
            </w:r>
            <w:r>
              <w:rPr>
                <w:noProof/>
                <w:webHidden/>
              </w:rPr>
              <w:fldChar w:fldCharType="end"/>
            </w:r>
          </w:hyperlink>
        </w:p>
        <w:p w14:paraId="25FBAB6C" w14:textId="474D9573"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29" w:history="1">
            <w:r w:rsidRPr="00FA2E9F">
              <w:rPr>
                <w:rStyle w:val="Hyperlink"/>
                <w:noProof/>
              </w:rPr>
              <w:t>2.5</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Progress schedule and delivery date</w:t>
            </w:r>
            <w:r>
              <w:rPr>
                <w:noProof/>
                <w:webHidden/>
              </w:rPr>
              <w:tab/>
            </w:r>
            <w:r>
              <w:rPr>
                <w:noProof/>
                <w:webHidden/>
              </w:rPr>
              <w:fldChar w:fldCharType="begin"/>
            </w:r>
            <w:r>
              <w:rPr>
                <w:noProof/>
                <w:webHidden/>
              </w:rPr>
              <w:instrText xml:space="preserve"> PAGEREF _Toc178883329 \h </w:instrText>
            </w:r>
            <w:r>
              <w:rPr>
                <w:noProof/>
                <w:webHidden/>
              </w:rPr>
            </w:r>
            <w:r>
              <w:rPr>
                <w:noProof/>
                <w:webHidden/>
              </w:rPr>
              <w:fldChar w:fldCharType="separate"/>
            </w:r>
            <w:r>
              <w:rPr>
                <w:noProof/>
                <w:webHidden/>
              </w:rPr>
              <w:t>9</w:t>
            </w:r>
            <w:r>
              <w:rPr>
                <w:noProof/>
                <w:webHidden/>
              </w:rPr>
              <w:fldChar w:fldCharType="end"/>
            </w:r>
          </w:hyperlink>
        </w:p>
        <w:p w14:paraId="42EC114C" w14:textId="3DCFEB0D"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30" w:history="1">
            <w:r w:rsidRPr="00FA2E9F">
              <w:rPr>
                <w:rStyle w:val="Hyperlink"/>
                <w:noProof/>
                <w:lang w:val="en-GB"/>
              </w:rPr>
              <w:t>3.</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Changes after conclusion of the Agreement</w:t>
            </w:r>
            <w:r>
              <w:rPr>
                <w:noProof/>
                <w:webHidden/>
              </w:rPr>
              <w:tab/>
            </w:r>
            <w:r>
              <w:rPr>
                <w:noProof/>
                <w:webHidden/>
              </w:rPr>
              <w:fldChar w:fldCharType="begin"/>
            </w:r>
            <w:r>
              <w:rPr>
                <w:noProof/>
                <w:webHidden/>
              </w:rPr>
              <w:instrText xml:space="preserve"> PAGEREF _Toc178883330 \h </w:instrText>
            </w:r>
            <w:r>
              <w:rPr>
                <w:noProof/>
                <w:webHidden/>
              </w:rPr>
            </w:r>
            <w:r>
              <w:rPr>
                <w:noProof/>
                <w:webHidden/>
              </w:rPr>
              <w:fldChar w:fldCharType="separate"/>
            </w:r>
            <w:r>
              <w:rPr>
                <w:noProof/>
                <w:webHidden/>
              </w:rPr>
              <w:t>10</w:t>
            </w:r>
            <w:r>
              <w:rPr>
                <w:noProof/>
                <w:webHidden/>
              </w:rPr>
              <w:fldChar w:fldCharType="end"/>
            </w:r>
          </w:hyperlink>
        </w:p>
        <w:p w14:paraId="756059E3" w14:textId="71BEEA97"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31" w:history="1">
            <w:r w:rsidRPr="00FA2E9F">
              <w:rPr>
                <w:rStyle w:val="Hyperlink"/>
                <w:noProof/>
              </w:rPr>
              <w:t>4.</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Duration, cancellation and temporary suspension</w:t>
            </w:r>
            <w:r>
              <w:rPr>
                <w:noProof/>
                <w:webHidden/>
              </w:rPr>
              <w:tab/>
            </w:r>
            <w:r>
              <w:rPr>
                <w:noProof/>
                <w:webHidden/>
              </w:rPr>
              <w:fldChar w:fldCharType="begin"/>
            </w:r>
            <w:r>
              <w:rPr>
                <w:noProof/>
                <w:webHidden/>
              </w:rPr>
              <w:instrText xml:space="preserve"> PAGEREF _Toc178883331 \h </w:instrText>
            </w:r>
            <w:r>
              <w:rPr>
                <w:noProof/>
                <w:webHidden/>
              </w:rPr>
            </w:r>
            <w:r>
              <w:rPr>
                <w:noProof/>
                <w:webHidden/>
              </w:rPr>
              <w:fldChar w:fldCharType="separate"/>
            </w:r>
            <w:r>
              <w:rPr>
                <w:noProof/>
                <w:webHidden/>
              </w:rPr>
              <w:t>11</w:t>
            </w:r>
            <w:r>
              <w:rPr>
                <w:noProof/>
                <w:webHidden/>
              </w:rPr>
              <w:fldChar w:fldCharType="end"/>
            </w:r>
          </w:hyperlink>
        </w:p>
        <w:p w14:paraId="0C654C09" w14:textId="3D9D607C"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32" w:history="1">
            <w:r w:rsidRPr="00FA2E9F">
              <w:rPr>
                <w:rStyle w:val="Hyperlink"/>
                <w:noProof/>
              </w:rPr>
              <w:t>4.1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Duration</w:t>
            </w:r>
            <w:r>
              <w:rPr>
                <w:noProof/>
                <w:webHidden/>
              </w:rPr>
              <w:tab/>
            </w:r>
            <w:r>
              <w:rPr>
                <w:noProof/>
                <w:webHidden/>
              </w:rPr>
              <w:fldChar w:fldCharType="begin"/>
            </w:r>
            <w:r>
              <w:rPr>
                <w:noProof/>
                <w:webHidden/>
              </w:rPr>
              <w:instrText xml:space="preserve"> PAGEREF _Toc178883332 \h </w:instrText>
            </w:r>
            <w:r>
              <w:rPr>
                <w:noProof/>
                <w:webHidden/>
              </w:rPr>
            </w:r>
            <w:r>
              <w:rPr>
                <w:noProof/>
                <w:webHidden/>
              </w:rPr>
              <w:fldChar w:fldCharType="separate"/>
            </w:r>
            <w:r>
              <w:rPr>
                <w:noProof/>
                <w:webHidden/>
              </w:rPr>
              <w:t>11</w:t>
            </w:r>
            <w:r>
              <w:rPr>
                <w:noProof/>
                <w:webHidden/>
              </w:rPr>
              <w:fldChar w:fldCharType="end"/>
            </w:r>
          </w:hyperlink>
        </w:p>
        <w:p w14:paraId="25229E68" w14:textId="3FB80F6C"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33" w:history="1">
            <w:r w:rsidRPr="00FA2E9F">
              <w:rPr>
                <w:rStyle w:val="Hyperlink"/>
                <w:noProof/>
              </w:rPr>
              <w:t>4.2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Cancellation</w:t>
            </w:r>
            <w:r>
              <w:rPr>
                <w:noProof/>
                <w:webHidden/>
              </w:rPr>
              <w:tab/>
            </w:r>
            <w:r>
              <w:rPr>
                <w:noProof/>
                <w:webHidden/>
              </w:rPr>
              <w:fldChar w:fldCharType="begin"/>
            </w:r>
            <w:r>
              <w:rPr>
                <w:noProof/>
                <w:webHidden/>
              </w:rPr>
              <w:instrText xml:space="preserve"> PAGEREF _Toc178883333 \h </w:instrText>
            </w:r>
            <w:r>
              <w:rPr>
                <w:noProof/>
                <w:webHidden/>
              </w:rPr>
            </w:r>
            <w:r>
              <w:rPr>
                <w:noProof/>
                <w:webHidden/>
              </w:rPr>
              <w:fldChar w:fldCharType="separate"/>
            </w:r>
            <w:r>
              <w:rPr>
                <w:noProof/>
                <w:webHidden/>
              </w:rPr>
              <w:t>11</w:t>
            </w:r>
            <w:r>
              <w:rPr>
                <w:noProof/>
                <w:webHidden/>
              </w:rPr>
              <w:fldChar w:fldCharType="end"/>
            </w:r>
          </w:hyperlink>
        </w:p>
        <w:p w14:paraId="3C23CAE8" w14:textId="20E3024E"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34" w:history="1">
            <w:r w:rsidRPr="00FA2E9F">
              <w:rPr>
                <w:rStyle w:val="Hyperlink"/>
                <w:noProof/>
              </w:rPr>
              <w:t>4.3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Temporary suspension</w:t>
            </w:r>
            <w:r>
              <w:rPr>
                <w:noProof/>
                <w:webHidden/>
              </w:rPr>
              <w:tab/>
            </w:r>
            <w:r>
              <w:rPr>
                <w:noProof/>
                <w:webHidden/>
              </w:rPr>
              <w:fldChar w:fldCharType="begin"/>
            </w:r>
            <w:r>
              <w:rPr>
                <w:noProof/>
                <w:webHidden/>
              </w:rPr>
              <w:instrText xml:space="preserve"> PAGEREF _Toc178883334 \h </w:instrText>
            </w:r>
            <w:r>
              <w:rPr>
                <w:noProof/>
                <w:webHidden/>
              </w:rPr>
            </w:r>
            <w:r>
              <w:rPr>
                <w:noProof/>
                <w:webHidden/>
              </w:rPr>
              <w:fldChar w:fldCharType="separate"/>
            </w:r>
            <w:r>
              <w:rPr>
                <w:noProof/>
                <w:webHidden/>
              </w:rPr>
              <w:t>11</w:t>
            </w:r>
            <w:r>
              <w:rPr>
                <w:noProof/>
                <w:webHidden/>
              </w:rPr>
              <w:fldChar w:fldCharType="end"/>
            </w:r>
          </w:hyperlink>
        </w:p>
        <w:p w14:paraId="442BF8ED" w14:textId="3D3A09BC"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35" w:history="1">
            <w:r w:rsidRPr="00FA2E9F">
              <w:rPr>
                <w:rStyle w:val="Hyperlink"/>
                <w:noProof/>
              </w:rPr>
              <w:t>5.</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The Parties’ obligations</w:t>
            </w:r>
            <w:r>
              <w:rPr>
                <w:noProof/>
                <w:webHidden/>
              </w:rPr>
              <w:tab/>
            </w:r>
            <w:r>
              <w:rPr>
                <w:noProof/>
                <w:webHidden/>
              </w:rPr>
              <w:fldChar w:fldCharType="begin"/>
            </w:r>
            <w:r>
              <w:rPr>
                <w:noProof/>
                <w:webHidden/>
              </w:rPr>
              <w:instrText xml:space="preserve"> PAGEREF _Toc178883335 \h </w:instrText>
            </w:r>
            <w:r>
              <w:rPr>
                <w:noProof/>
                <w:webHidden/>
              </w:rPr>
            </w:r>
            <w:r>
              <w:rPr>
                <w:noProof/>
                <w:webHidden/>
              </w:rPr>
              <w:fldChar w:fldCharType="separate"/>
            </w:r>
            <w:r>
              <w:rPr>
                <w:noProof/>
                <w:webHidden/>
              </w:rPr>
              <w:t>12</w:t>
            </w:r>
            <w:r>
              <w:rPr>
                <w:noProof/>
                <w:webHidden/>
              </w:rPr>
              <w:fldChar w:fldCharType="end"/>
            </w:r>
          </w:hyperlink>
        </w:p>
        <w:p w14:paraId="65F98359" w14:textId="610C2600"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36" w:history="1">
            <w:r w:rsidRPr="00FA2E9F">
              <w:rPr>
                <w:rStyle w:val="Hyperlink"/>
                <w:noProof/>
              </w:rPr>
              <w:t>5.1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Overall responsibilities</w:t>
            </w:r>
            <w:r>
              <w:rPr>
                <w:noProof/>
                <w:webHidden/>
              </w:rPr>
              <w:tab/>
            </w:r>
            <w:r>
              <w:rPr>
                <w:noProof/>
                <w:webHidden/>
              </w:rPr>
              <w:fldChar w:fldCharType="begin"/>
            </w:r>
            <w:r>
              <w:rPr>
                <w:noProof/>
                <w:webHidden/>
              </w:rPr>
              <w:instrText xml:space="preserve"> PAGEREF _Toc178883336 \h </w:instrText>
            </w:r>
            <w:r>
              <w:rPr>
                <w:noProof/>
                <w:webHidden/>
              </w:rPr>
            </w:r>
            <w:r>
              <w:rPr>
                <w:noProof/>
                <w:webHidden/>
              </w:rPr>
              <w:fldChar w:fldCharType="separate"/>
            </w:r>
            <w:r>
              <w:rPr>
                <w:noProof/>
                <w:webHidden/>
              </w:rPr>
              <w:t>12</w:t>
            </w:r>
            <w:r>
              <w:rPr>
                <w:noProof/>
                <w:webHidden/>
              </w:rPr>
              <w:fldChar w:fldCharType="end"/>
            </w:r>
          </w:hyperlink>
        </w:p>
        <w:p w14:paraId="3030D2B6" w14:textId="7A6D7BCE"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37" w:history="1">
            <w:r w:rsidRPr="00FA2E9F">
              <w:rPr>
                <w:rStyle w:val="Hyperlink"/>
                <w:rFonts w:ascii="Aptos" w:hAnsi="Aptos"/>
                <w:noProof/>
                <w:lang w:val="en-US"/>
              </w:rPr>
              <w:t>5.1.1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Vendor’s responsibilities and expertise</w:t>
            </w:r>
            <w:r>
              <w:rPr>
                <w:noProof/>
                <w:webHidden/>
              </w:rPr>
              <w:tab/>
            </w:r>
            <w:r>
              <w:rPr>
                <w:noProof/>
                <w:webHidden/>
              </w:rPr>
              <w:fldChar w:fldCharType="begin"/>
            </w:r>
            <w:r>
              <w:rPr>
                <w:noProof/>
                <w:webHidden/>
              </w:rPr>
              <w:instrText xml:space="preserve"> PAGEREF _Toc178883337 \h </w:instrText>
            </w:r>
            <w:r>
              <w:rPr>
                <w:noProof/>
                <w:webHidden/>
              </w:rPr>
            </w:r>
            <w:r>
              <w:rPr>
                <w:noProof/>
                <w:webHidden/>
              </w:rPr>
              <w:fldChar w:fldCharType="separate"/>
            </w:r>
            <w:r>
              <w:rPr>
                <w:noProof/>
                <w:webHidden/>
              </w:rPr>
              <w:t>12</w:t>
            </w:r>
            <w:r>
              <w:rPr>
                <w:noProof/>
                <w:webHidden/>
              </w:rPr>
              <w:fldChar w:fldCharType="end"/>
            </w:r>
          </w:hyperlink>
        </w:p>
        <w:p w14:paraId="5C1060BD" w14:textId="676E3415"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38" w:history="1">
            <w:r w:rsidRPr="00FA2E9F">
              <w:rPr>
                <w:rStyle w:val="Hyperlink"/>
                <w:rFonts w:ascii="Aptos" w:hAnsi="Aptos"/>
                <w:noProof/>
                <w:lang w:val="en-GB"/>
              </w:rPr>
              <w:t>5.1.2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responsibility for facilitation and contribution</w:t>
            </w:r>
            <w:r>
              <w:rPr>
                <w:noProof/>
                <w:webHidden/>
              </w:rPr>
              <w:tab/>
            </w:r>
            <w:r>
              <w:rPr>
                <w:noProof/>
                <w:webHidden/>
              </w:rPr>
              <w:fldChar w:fldCharType="begin"/>
            </w:r>
            <w:r>
              <w:rPr>
                <w:noProof/>
                <w:webHidden/>
              </w:rPr>
              <w:instrText xml:space="preserve"> PAGEREF _Toc178883338 \h </w:instrText>
            </w:r>
            <w:r>
              <w:rPr>
                <w:noProof/>
                <w:webHidden/>
              </w:rPr>
            </w:r>
            <w:r>
              <w:rPr>
                <w:noProof/>
                <w:webHidden/>
              </w:rPr>
              <w:fldChar w:fldCharType="separate"/>
            </w:r>
            <w:r>
              <w:rPr>
                <w:noProof/>
                <w:webHidden/>
              </w:rPr>
              <w:t>13</w:t>
            </w:r>
            <w:r>
              <w:rPr>
                <w:noProof/>
                <w:webHidden/>
              </w:rPr>
              <w:fldChar w:fldCharType="end"/>
            </w:r>
          </w:hyperlink>
        </w:p>
        <w:p w14:paraId="7B5C1D94" w14:textId="42C75E94"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39" w:history="1">
            <w:r w:rsidRPr="00FA2E9F">
              <w:rPr>
                <w:rStyle w:val="Hyperlink"/>
                <w:noProof/>
                <w:lang w:val="en-GB"/>
              </w:rPr>
              <w:t>5.2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Use of subcontractors and third parties</w:t>
            </w:r>
            <w:r>
              <w:rPr>
                <w:noProof/>
                <w:webHidden/>
              </w:rPr>
              <w:tab/>
            </w:r>
            <w:r>
              <w:rPr>
                <w:noProof/>
                <w:webHidden/>
              </w:rPr>
              <w:fldChar w:fldCharType="begin"/>
            </w:r>
            <w:r>
              <w:rPr>
                <w:noProof/>
                <w:webHidden/>
              </w:rPr>
              <w:instrText xml:space="preserve"> PAGEREF _Toc178883339 \h </w:instrText>
            </w:r>
            <w:r>
              <w:rPr>
                <w:noProof/>
                <w:webHidden/>
              </w:rPr>
            </w:r>
            <w:r>
              <w:rPr>
                <w:noProof/>
                <w:webHidden/>
              </w:rPr>
              <w:fldChar w:fldCharType="separate"/>
            </w:r>
            <w:r>
              <w:rPr>
                <w:noProof/>
                <w:webHidden/>
              </w:rPr>
              <w:t>13</w:t>
            </w:r>
            <w:r>
              <w:rPr>
                <w:noProof/>
                <w:webHidden/>
              </w:rPr>
              <w:fldChar w:fldCharType="end"/>
            </w:r>
          </w:hyperlink>
        </w:p>
        <w:p w14:paraId="17E7BEB0" w14:textId="7D56AFEF"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40" w:history="1">
            <w:r w:rsidRPr="00FA2E9F">
              <w:rPr>
                <w:rStyle w:val="Hyperlink"/>
                <w:rFonts w:ascii="Aptos" w:hAnsi="Aptos"/>
                <w:noProof/>
                <w:lang w:val="en-US"/>
              </w:rPr>
              <w:t>5.2.1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Vendor’s use of subcontractors</w:t>
            </w:r>
            <w:r>
              <w:rPr>
                <w:noProof/>
                <w:webHidden/>
              </w:rPr>
              <w:tab/>
            </w:r>
            <w:r>
              <w:rPr>
                <w:noProof/>
                <w:webHidden/>
              </w:rPr>
              <w:fldChar w:fldCharType="begin"/>
            </w:r>
            <w:r>
              <w:rPr>
                <w:noProof/>
                <w:webHidden/>
              </w:rPr>
              <w:instrText xml:space="preserve"> PAGEREF _Toc178883340 \h </w:instrText>
            </w:r>
            <w:r>
              <w:rPr>
                <w:noProof/>
                <w:webHidden/>
              </w:rPr>
            </w:r>
            <w:r>
              <w:rPr>
                <w:noProof/>
                <w:webHidden/>
              </w:rPr>
              <w:fldChar w:fldCharType="separate"/>
            </w:r>
            <w:r>
              <w:rPr>
                <w:noProof/>
                <w:webHidden/>
              </w:rPr>
              <w:t>13</w:t>
            </w:r>
            <w:r>
              <w:rPr>
                <w:noProof/>
                <w:webHidden/>
              </w:rPr>
              <w:fldChar w:fldCharType="end"/>
            </w:r>
          </w:hyperlink>
        </w:p>
        <w:p w14:paraId="308B2C99" w14:textId="5AC8A6A2"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41" w:history="1">
            <w:r w:rsidRPr="00FA2E9F">
              <w:rPr>
                <w:rStyle w:val="Hyperlink"/>
                <w:rFonts w:ascii="Aptos" w:hAnsi="Aptos"/>
                <w:noProof/>
                <w:lang w:val="en-GB"/>
              </w:rPr>
              <w:t>5.2.2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use of third parties</w:t>
            </w:r>
            <w:r>
              <w:rPr>
                <w:noProof/>
                <w:webHidden/>
              </w:rPr>
              <w:tab/>
            </w:r>
            <w:r>
              <w:rPr>
                <w:noProof/>
                <w:webHidden/>
              </w:rPr>
              <w:fldChar w:fldCharType="begin"/>
            </w:r>
            <w:r>
              <w:rPr>
                <w:noProof/>
                <w:webHidden/>
              </w:rPr>
              <w:instrText xml:space="preserve"> PAGEREF _Toc178883341 \h </w:instrText>
            </w:r>
            <w:r>
              <w:rPr>
                <w:noProof/>
                <w:webHidden/>
              </w:rPr>
            </w:r>
            <w:r>
              <w:rPr>
                <w:noProof/>
                <w:webHidden/>
              </w:rPr>
              <w:fldChar w:fldCharType="separate"/>
            </w:r>
            <w:r>
              <w:rPr>
                <w:noProof/>
                <w:webHidden/>
              </w:rPr>
              <w:t>14</w:t>
            </w:r>
            <w:r>
              <w:rPr>
                <w:noProof/>
                <w:webHidden/>
              </w:rPr>
              <w:fldChar w:fldCharType="end"/>
            </w:r>
          </w:hyperlink>
        </w:p>
        <w:p w14:paraId="663AA812" w14:textId="518CB646"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42" w:history="1">
            <w:r w:rsidRPr="00FA2E9F">
              <w:rPr>
                <w:rStyle w:val="Hyperlink"/>
                <w:noProof/>
              </w:rPr>
              <w:t>5.3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Key personnel</w:t>
            </w:r>
            <w:r>
              <w:rPr>
                <w:noProof/>
                <w:webHidden/>
              </w:rPr>
              <w:tab/>
            </w:r>
            <w:r>
              <w:rPr>
                <w:noProof/>
                <w:webHidden/>
              </w:rPr>
              <w:fldChar w:fldCharType="begin"/>
            </w:r>
            <w:r>
              <w:rPr>
                <w:noProof/>
                <w:webHidden/>
              </w:rPr>
              <w:instrText xml:space="preserve"> PAGEREF _Toc178883342 \h </w:instrText>
            </w:r>
            <w:r>
              <w:rPr>
                <w:noProof/>
                <w:webHidden/>
              </w:rPr>
            </w:r>
            <w:r>
              <w:rPr>
                <w:noProof/>
                <w:webHidden/>
              </w:rPr>
              <w:fldChar w:fldCharType="separate"/>
            </w:r>
            <w:r>
              <w:rPr>
                <w:noProof/>
                <w:webHidden/>
              </w:rPr>
              <w:t>14</w:t>
            </w:r>
            <w:r>
              <w:rPr>
                <w:noProof/>
                <w:webHidden/>
              </w:rPr>
              <w:fldChar w:fldCharType="end"/>
            </w:r>
          </w:hyperlink>
        </w:p>
        <w:p w14:paraId="734EA71B" w14:textId="4C07A979"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43" w:history="1">
            <w:r w:rsidRPr="00FA2E9F">
              <w:rPr>
                <w:rStyle w:val="Hyperlink"/>
                <w:noProof/>
              </w:rPr>
              <w:t>5.4</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Duty of confidentiality</w:t>
            </w:r>
            <w:r>
              <w:rPr>
                <w:noProof/>
                <w:webHidden/>
              </w:rPr>
              <w:tab/>
            </w:r>
            <w:r>
              <w:rPr>
                <w:noProof/>
                <w:webHidden/>
              </w:rPr>
              <w:fldChar w:fldCharType="begin"/>
            </w:r>
            <w:r>
              <w:rPr>
                <w:noProof/>
                <w:webHidden/>
              </w:rPr>
              <w:instrText xml:space="preserve"> PAGEREF _Toc178883343 \h </w:instrText>
            </w:r>
            <w:r>
              <w:rPr>
                <w:noProof/>
                <w:webHidden/>
              </w:rPr>
            </w:r>
            <w:r>
              <w:rPr>
                <w:noProof/>
                <w:webHidden/>
              </w:rPr>
              <w:fldChar w:fldCharType="separate"/>
            </w:r>
            <w:r>
              <w:rPr>
                <w:noProof/>
                <w:webHidden/>
              </w:rPr>
              <w:t>15</w:t>
            </w:r>
            <w:r>
              <w:rPr>
                <w:noProof/>
                <w:webHidden/>
              </w:rPr>
              <w:fldChar w:fldCharType="end"/>
            </w:r>
          </w:hyperlink>
        </w:p>
        <w:p w14:paraId="2B6DBE95" w14:textId="30F1861D"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44" w:history="1">
            <w:r w:rsidRPr="00FA2E9F">
              <w:rPr>
                <w:rStyle w:val="Hyperlink"/>
                <w:noProof/>
              </w:rPr>
              <w:t>5.5</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Pay and working conditions</w:t>
            </w:r>
            <w:r>
              <w:rPr>
                <w:noProof/>
                <w:webHidden/>
              </w:rPr>
              <w:tab/>
            </w:r>
            <w:r>
              <w:rPr>
                <w:noProof/>
                <w:webHidden/>
              </w:rPr>
              <w:fldChar w:fldCharType="begin"/>
            </w:r>
            <w:r>
              <w:rPr>
                <w:noProof/>
                <w:webHidden/>
              </w:rPr>
              <w:instrText xml:space="preserve"> PAGEREF _Toc178883344 \h </w:instrText>
            </w:r>
            <w:r>
              <w:rPr>
                <w:noProof/>
                <w:webHidden/>
              </w:rPr>
            </w:r>
            <w:r>
              <w:rPr>
                <w:noProof/>
                <w:webHidden/>
              </w:rPr>
              <w:fldChar w:fldCharType="separate"/>
            </w:r>
            <w:r>
              <w:rPr>
                <w:noProof/>
                <w:webHidden/>
              </w:rPr>
              <w:t>15</w:t>
            </w:r>
            <w:r>
              <w:rPr>
                <w:noProof/>
                <w:webHidden/>
              </w:rPr>
              <w:fldChar w:fldCharType="end"/>
            </w:r>
          </w:hyperlink>
        </w:p>
        <w:p w14:paraId="2C3512B4" w14:textId="6757C0B1"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45" w:history="1">
            <w:r w:rsidRPr="00FA2E9F">
              <w:rPr>
                <w:rStyle w:val="Hyperlink"/>
                <w:rFonts w:ascii="Aptos" w:hAnsi="Aptos"/>
                <w:noProof/>
              </w:rPr>
              <w:t>5.5.1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General</w:t>
            </w:r>
            <w:r>
              <w:rPr>
                <w:noProof/>
                <w:webHidden/>
              </w:rPr>
              <w:tab/>
            </w:r>
            <w:r>
              <w:rPr>
                <w:noProof/>
                <w:webHidden/>
              </w:rPr>
              <w:fldChar w:fldCharType="begin"/>
            </w:r>
            <w:r>
              <w:rPr>
                <w:noProof/>
                <w:webHidden/>
              </w:rPr>
              <w:instrText xml:space="preserve"> PAGEREF _Toc178883345 \h </w:instrText>
            </w:r>
            <w:r>
              <w:rPr>
                <w:noProof/>
                <w:webHidden/>
              </w:rPr>
            </w:r>
            <w:r>
              <w:rPr>
                <w:noProof/>
                <w:webHidden/>
              </w:rPr>
              <w:fldChar w:fldCharType="separate"/>
            </w:r>
            <w:r>
              <w:rPr>
                <w:noProof/>
                <w:webHidden/>
              </w:rPr>
              <w:t>15</w:t>
            </w:r>
            <w:r>
              <w:rPr>
                <w:noProof/>
                <w:webHidden/>
              </w:rPr>
              <w:fldChar w:fldCharType="end"/>
            </w:r>
          </w:hyperlink>
        </w:p>
        <w:p w14:paraId="0B1B3C31" w14:textId="4D5DD3BF"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46" w:history="1">
            <w:r w:rsidRPr="00FA2E9F">
              <w:rPr>
                <w:rStyle w:val="Hyperlink"/>
                <w:rFonts w:ascii="Aptos" w:hAnsi="Aptos"/>
                <w:noProof/>
              </w:rPr>
              <w:t>5.5.2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Documentation</w:t>
            </w:r>
            <w:r>
              <w:rPr>
                <w:noProof/>
                <w:webHidden/>
              </w:rPr>
              <w:tab/>
            </w:r>
            <w:r>
              <w:rPr>
                <w:noProof/>
                <w:webHidden/>
              </w:rPr>
              <w:fldChar w:fldCharType="begin"/>
            </w:r>
            <w:r>
              <w:rPr>
                <w:noProof/>
                <w:webHidden/>
              </w:rPr>
              <w:instrText xml:space="preserve"> PAGEREF _Toc178883346 \h </w:instrText>
            </w:r>
            <w:r>
              <w:rPr>
                <w:noProof/>
                <w:webHidden/>
              </w:rPr>
            </w:r>
            <w:r>
              <w:rPr>
                <w:noProof/>
                <w:webHidden/>
              </w:rPr>
              <w:fldChar w:fldCharType="separate"/>
            </w:r>
            <w:r>
              <w:rPr>
                <w:noProof/>
                <w:webHidden/>
              </w:rPr>
              <w:t>16</w:t>
            </w:r>
            <w:r>
              <w:rPr>
                <w:noProof/>
                <w:webHidden/>
              </w:rPr>
              <w:fldChar w:fldCharType="end"/>
            </w:r>
          </w:hyperlink>
        </w:p>
        <w:p w14:paraId="2EE0CB24" w14:textId="45C9548C"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47" w:history="1">
            <w:r w:rsidRPr="00FA2E9F">
              <w:rPr>
                <w:rStyle w:val="Hyperlink"/>
                <w:rFonts w:ascii="Aptos" w:hAnsi="Aptos"/>
                <w:noProof/>
              </w:rPr>
              <w:t>5.5.3</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Non-compliance</w:t>
            </w:r>
            <w:r>
              <w:rPr>
                <w:noProof/>
                <w:webHidden/>
              </w:rPr>
              <w:tab/>
            </w:r>
            <w:r>
              <w:rPr>
                <w:noProof/>
                <w:webHidden/>
              </w:rPr>
              <w:fldChar w:fldCharType="begin"/>
            </w:r>
            <w:r>
              <w:rPr>
                <w:noProof/>
                <w:webHidden/>
              </w:rPr>
              <w:instrText xml:space="preserve"> PAGEREF _Toc178883347 \h </w:instrText>
            </w:r>
            <w:r>
              <w:rPr>
                <w:noProof/>
                <w:webHidden/>
              </w:rPr>
            </w:r>
            <w:r>
              <w:rPr>
                <w:noProof/>
                <w:webHidden/>
              </w:rPr>
              <w:fldChar w:fldCharType="separate"/>
            </w:r>
            <w:r>
              <w:rPr>
                <w:noProof/>
                <w:webHidden/>
              </w:rPr>
              <w:t>17</w:t>
            </w:r>
            <w:r>
              <w:rPr>
                <w:noProof/>
                <w:webHidden/>
              </w:rPr>
              <w:fldChar w:fldCharType="end"/>
            </w:r>
          </w:hyperlink>
        </w:p>
        <w:p w14:paraId="00DDE56B" w14:textId="55851161"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48" w:history="1">
            <w:r w:rsidRPr="00FA2E9F">
              <w:rPr>
                <w:rStyle w:val="Hyperlink"/>
                <w:noProof/>
              </w:rPr>
              <w:t>6.</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Payment and terms of payment</w:t>
            </w:r>
            <w:r>
              <w:rPr>
                <w:noProof/>
                <w:webHidden/>
              </w:rPr>
              <w:tab/>
            </w:r>
            <w:r>
              <w:rPr>
                <w:noProof/>
                <w:webHidden/>
              </w:rPr>
              <w:fldChar w:fldCharType="begin"/>
            </w:r>
            <w:r>
              <w:rPr>
                <w:noProof/>
                <w:webHidden/>
              </w:rPr>
              <w:instrText xml:space="preserve"> PAGEREF _Toc178883348 \h </w:instrText>
            </w:r>
            <w:r>
              <w:rPr>
                <w:noProof/>
                <w:webHidden/>
              </w:rPr>
            </w:r>
            <w:r>
              <w:rPr>
                <w:noProof/>
                <w:webHidden/>
              </w:rPr>
              <w:fldChar w:fldCharType="separate"/>
            </w:r>
            <w:r>
              <w:rPr>
                <w:noProof/>
                <w:webHidden/>
              </w:rPr>
              <w:t>18</w:t>
            </w:r>
            <w:r>
              <w:rPr>
                <w:noProof/>
                <w:webHidden/>
              </w:rPr>
              <w:fldChar w:fldCharType="end"/>
            </w:r>
          </w:hyperlink>
        </w:p>
        <w:p w14:paraId="5BB6FC55" w14:textId="24EE604C"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49" w:history="1">
            <w:r w:rsidRPr="00FA2E9F">
              <w:rPr>
                <w:rStyle w:val="Hyperlink"/>
                <w:noProof/>
              </w:rPr>
              <w:t>6.1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Payment</w:t>
            </w:r>
            <w:r>
              <w:rPr>
                <w:noProof/>
                <w:webHidden/>
              </w:rPr>
              <w:tab/>
            </w:r>
            <w:r>
              <w:rPr>
                <w:noProof/>
                <w:webHidden/>
              </w:rPr>
              <w:fldChar w:fldCharType="begin"/>
            </w:r>
            <w:r>
              <w:rPr>
                <w:noProof/>
                <w:webHidden/>
              </w:rPr>
              <w:instrText xml:space="preserve"> PAGEREF _Toc178883349 \h </w:instrText>
            </w:r>
            <w:r>
              <w:rPr>
                <w:noProof/>
                <w:webHidden/>
              </w:rPr>
            </w:r>
            <w:r>
              <w:rPr>
                <w:noProof/>
                <w:webHidden/>
              </w:rPr>
              <w:fldChar w:fldCharType="separate"/>
            </w:r>
            <w:r>
              <w:rPr>
                <w:noProof/>
                <w:webHidden/>
              </w:rPr>
              <w:t>18</w:t>
            </w:r>
            <w:r>
              <w:rPr>
                <w:noProof/>
                <w:webHidden/>
              </w:rPr>
              <w:fldChar w:fldCharType="end"/>
            </w:r>
          </w:hyperlink>
        </w:p>
        <w:p w14:paraId="15FB2725" w14:textId="2D4B24B4"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0" w:history="1">
            <w:r w:rsidRPr="00FA2E9F">
              <w:rPr>
                <w:rStyle w:val="Hyperlink"/>
                <w:noProof/>
              </w:rPr>
              <w:t>6.2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Invoicing</w:t>
            </w:r>
            <w:r>
              <w:rPr>
                <w:noProof/>
                <w:webHidden/>
              </w:rPr>
              <w:tab/>
            </w:r>
            <w:r>
              <w:rPr>
                <w:noProof/>
                <w:webHidden/>
              </w:rPr>
              <w:fldChar w:fldCharType="begin"/>
            </w:r>
            <w:r>
              <w:rPr>
                <w:noProof/>
                <w:webHidden/>
              </w:rPr>
              <w:instrText xml:space="preserve"> PAGEREF _Toc178883350 \h </w:instrText>
            </w:r>
            <w:r>
              <w:rPr>
                <w:noProof/>
                <w:webHidden/>
              </w:rPr>
            </w:r>
            <w:r>
              <w:rPr>
                <w:noProof/>
                <w:webHidden/>
              </w:rPr>
              <w:fldChar w:fldCharType="separate"/>
            </w:r>
            <w:r>
              <w:rPr>
                <w:noProof/>
                <w:webHidden/>
              </w:rPr>
              <w:t>18</w:t>
            </w:r>
            <w:r>
              <w:rPr>
                <w:noProof/>
                <w:webHidden/>
              </w:rPr>
              <w:fldChar w:fldCharType="end"/>
            </w:r>
          </w:hyperlink>
        </w:p>
        <w:p w14:paraId="5F196259" w14:textId="768BBBE0"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1" w:history="1">
            <w:r w:rsidRPr="00FA2E9F">
              <w:rPr>
                <w:rStyle w:val="Hyperlink"/>
                <w:noProof/>
              </w:rPr>
              <w:t>6.3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Interest on overdue payments</w:t>
            </w:r>
            <w:r>
              <w:rPr>
                <w:noProof/>
                <w:webHidden/>
              </w:rPr>
              <w:tab/>
            </w:r>
            <w:r>
              <w:rPr>
                <w:noProof/>
                <w:webHidden/>
              </w:rPr>
              <w:fldChar w:fldCharType="begin"/>
            </w:r>
            <w:r>
              <w:rPr>
                <w:noProof/>
                <w:webHidden/>
              </w:rPr>
              <w:instrText xml:space="preserve"> PAGEREF _Toc178883351 \h </w:instrText>
            </w:r>
            <w:r>
              <w:rPr>
                <w:noProof/>
                <w:webHidden/>
              </w:rPr>
            </w:r>
            <w:r>
              <w:rPr>
                <w:noProof/>
                <w:webHidden/>
              </w:rPr>
              <w:fldChar w:fldCharType="separate"/>
            </w:r>
            <w:r>
              <w:rPr>
                <w:noProof/>
                <w:webHidden/>
              </w:rPr>
              <w:t>19</w:t>
            </w:r>
            <w:r>
              <w:rPr>
                <w:noProof/>
                <w:webHidden/>
              </w:rPr>
              <w:fldChar w:fldCharType="end"/>
            </w:r>
          </w:hyperlink>
        </w:p>
        <w:p w14:paraId="6BDEDB1A" w14:textId="79929573"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2" w:history="1">
            <w:r w:rsidRPr="00FA2E9F">
              <w:rPr>
                <w:rStyle w:val="Hyperlink"/>
                <w:noProof/>
              </w:rPr>
              <w:t>6.4</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Payment default</w:t>
            </w:r>
            <w:r>
              <w:rPr>
                <w:noProof/>
                <w:webHidden/>
              </w:rPr>
              <w:tab/>
            </w:r>
            <w:r>
              <w:rPr>
                <w:noProof/>
                <w:webHidden/>
              </w:rPr>
              <w:fldChar w:fldCharType="begin"/>
            </w:r>
            <w:r>
              <w:rPr>
                <w:noProof/>
                <w:webHidden/>
              </w:rPr>
              <w:instrText xml:space="preserve"> PAGEREF _Toc178883352 \h </w:instrText>
            </w:r>
            <w:r>
              <w:rPr>
                <w:noProof/>
                <w:webHidden/>
              </w:rPr>
            </w:r>
            <w:r>
              <w:rPr>
                <w:noProof/>
                <w:webHidden/>
              </w:rPr>
              <w:fldChar w:fldCharType="separate"/>
            </w:r>
            <w:r>
              <w:rPr>
                <w:noProof/>
                <w:webHidden/>
              </w:rPr>
              <w:t>19</w:t>
            </w:r>
            <w:r>
              <w:rPr>
                <w:noProof/>
                <w:webHidden/>
              </w:rPr>
              <w:fldChar w:fldCharType="end"/>
            </w:r>
          </w:hyperlink>
        </w:p>
        <w:p w14:paraId="5F886E6D" w14:textId="3F5BD1BB"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3" w:history="1">
            <w:r w:rsidRPr="00FA2E9F">
              <w:rPr>
                <w:rStyle w:val="Hyperlink"/>
                <w:noProof/>
              </w:rPr>
              <w:t>6.5</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Price changes</w:t>
            </w:r>
            <w:r>
              <w:rPr>
                <w:noProof/>
                <w:webHidden/>
              </w:rPr>
              <w:tab/>
            </w:r>
            <w:r>
              <w:rPr>
                <w:noProof/>
                <w:webHidden/>
              </w:rPr>
              <w:fldChar w:fldCharType="begin"/>
            </w:r>
            <w:r>
              <w:rPr>
                <w:noProof/>
                <w:webHidden/>
              </w:rPr>
              <w:instrText xml:space="preserve"> PAGEREF _Toc178883353 \h </w:instrText>
            </w:r>
            <w:r>
              <w:rPr>
                <w:noProof/>
                <w:webHidden/>
              </w:rPr>
            </w:r>
            <w:r>
              <w:rPr>
                <w:noProof/>
                <w:webHidden/>
              </w:rPr>
              <w:fldChar w:fldCharType="separate"/>
            </w:r>
            <w:r>
              <w:rPr>
                <w:noProof/>
                <w:webHidden/>
              </w:rPr>
              <w:t>20</w:t>
            </w:r>
            <w:r>
              <w:rPr>
                <w:noProof/>
                <w:webHidden/>
              </w:rPr>
              <w:fldChar w:fldCharType="end"/>
            </w:r>
          </w:hyperlink>
        </w:p>
        <w:p w14:paraId="100140B7" w14:textId="1B2145D6"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54" w:history="1">
            <w:r w:rsidRPr="00FA2E9F">
              <w:rPr>
                <w:rStyle w:val="Hyperlink"/>
                <w:noProof/>
              </w:rPr>
              <w:t>7.</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Information security and data protection</w:t>
            </w:r>
            <w:r>
              <w:rPr>
                <w:noProof/>
                <w:webHidden/>
              </w:rPr>
              <w:tab/>
            </w:r>
            <w:r>
              <w:rPr>
                <w:noProof/>
                <w:webHidden/>
              </w:rPr>
              <w:fldChar w:fldCharType="begin"/>
            </w:r>
            <w:r>
              <w:rPr>
                <w:noProof/>
                <w:webHidden/>
              </w:rPr>
              <w:instrText xml:space="preserve"> PAGEREF _Toc178883354 \h </w:instrText>
            </w:r>
            <w:r>
              <w:rPr>
                <w:noProof/>
                <w:webHidden/>
              </w:rPr>
            </w:r>
            <w:r>
              <w:rPr>
                <w:noProof/>
                <w:webHidden/>
              </w:rPr>
              <w:fldChar w:fldCharType="separate"/>
            </w:r>
            <w:r>
              <w:rPr>
                <w:noProof/>
                <w:webHidden/>
              </w:rPr>
              <w:t>20</w:t>
            </w:r>
            <w:r>
              <w:rPr>
                <w:noProof/>
                <w:webHidden/>
              </w:rPr>
              <w:fldChar w:fldCharType="end"/>
            </w:r>
          </w:hyperlink>
        </w:p>
        <w:p w14:paraId="1B1C5C4A" w14:textId="38D4CF7D"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5" w:history="1">
            <w:r w:rsidRPr="00FA2E9F">
              <w:rPr>
                <w:rStyle w:val="Hyperlink"/>
                <w:noProof/>
              </w:rPr>
              <w:t>7.1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Information security</w:t>
            </w:r>
            <w:r>
              <w:rPr>
                <w:noProof/>
                <w:webHidden/>
              </w:rPr>
              <w:tab/>
            </w:r>
            <w:r>
              <w:rPr>
                <w:noProof/>
                <w:webHidden/>
              </w:rPr>
              <w:fldChar w:fldCharType="begin"/>
            </w:r>
            <w:r>
              <w:rPr>
                <w:noProof/>
                <w:webHidden/>
              </w:rPr>
              <w:instrText xml:space="preserve"> PAGEREF _Toc178883355 \h </w:instrText>
            </w:r>
            <w:r>
              <w:rPr>
                <w:noProof/>
                <w:webHidden/>
              </w:rPr>
            </w:r>
            <w:r>
              <w:rPr>
                <w:noProof/>
                <w:webHidden/>
              </w:rPr>
              <w:fldChar w:fldCharType="separate"/>
            </w:r>
            <w:r>
              <w:rPr>
                <w:noProof/>
                <w:webHidden/>
              </w:rPr>
              <w:t>20</w:t>
            </w:r>
            <w:r>
              <w:rPr>
                <w:noProof/>
                <w:webHidden/>
              </w:rPr>
              <w:fldChar w:fldCharType="end"/>
            </w:r>
          </w:hyperlink>
        </w:p>
        <w:p w14:paraId="2A0D3204" w14:textId="00590272"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56" w:history="1">
            <w:r w:rsidRPr="00FA2E9F">
              <w:rPr>
                <w:rStyle w:val="Hyperlink"/>
                <w:noProof/>
              </w:rPr>
              <w:t>7.2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Personal data</w:t>
            </w:r>
            <w:r>
              <w:rPr>
                <w:noProof/>
                <w:webHidden/>
              </w:rPr>
              <w:tab/>
            </w:r>
            <w:r>
              <w:rPr>
                <w:noProof/>
                <w:webHidden/>
              </w:rPr>
              <w:fldChar w:fldCharType="begin"/>
            </w:r>
            <w:r>
              <w:rPr>
                <w:noProof/>
                <w:webHidden/>
              </w:rPr>
              <w:instrText xml:space="preserve"> PAGEREF _Toc178883356 \h </w:instrText>
            </w:r>
            <w:r>
              <w:rPr>
                <w:noProof/>
                <w:webHidden/>
              </w:rPr>
            </w:r>
            <w:r>
              <w:rPr>
                <w:noProof/>
                <w:webHidden/>
              </w:rPr>
              <w:fldChar w:fldCharType="separate"/>
            </w:r>
            <w:r>
              <w:rPr>
                <w:noProof/>
                <w:webHidden/>
              </w:rPr>
              <w:t>21</w:t>
            </w:r>
            <w:r>
              <w:rPr>
                <w:noProof/>
                <w:webHidden/>
              </w:rPr>
              <w:fldChar w:fldCharType="end"/>
            </w:r>
          </w:hyperlink>
        </w:p>
        <w:p w14:paraId="57448098" w14:textId="2B02B7DD"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57" w:history="1">
            <w:r w:rsidRPr="00FA2E9F">
              <w:rPr>
                <w:rStyle w:val="Hyperlink"/>
                <w:rFonts w:ascii="Aptos" w:hAnsi="Aptos"/>
                <w:noProof/>
                <w:lang w:val="en-GB"/>
              </w:rPr>
              <w:t>7.2.1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Duty to enter into data processing agreements</w:t>
            </w:r>
            <w:r>
              <w:rPr>
                <w:noProof/>
                <w:webHidden/>
              </w:rPr>
              <w:tab/>
            </w:r>
            <w:r>
              <w:rPr>
                <w:noProof/>
                <w:webHidden/>
              </w:rPr>
              <w:fldChar w:fldCharType="begin"/>
            </w:r>
            <w:r>
              <w:rPr>
                <w:noProof/>
                <w:webHidden/>
              </w:rPr>
              <w:instrText xml:space="preserve"> PAGEREF _Toc178883357 \h </w:instrText>
            </w:r>
            <w:r>
              <w:rPr>
                <w:noProof/>
                <w:webHidden/>
              </w:rPr>
            </w:r>
            <w:r>
              <w:rPr>
                <w:noProof/>
                <w:webHidden/>
              </w:rPr>
              <w:fldChar w:fldCharType="separate"/>
            </w:r>
            <w:r>
              <w:rPr>
                <w:noProof/>
                <w:webHidden/>
              </w:rPr>
              <w:t>21</w:t>
            </w:r>
            <w:r>
              <w:rPr>
                <w:noProof/>
                <w:webHidden/>
              </w:rPr>
              <w:fldChar w:fldCharType="end"/>
            </w:r>
          </w:hyperlink>
        </w:p>
        <w:p w14:paraId="7A062972" w14:textId="0C874C5C"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58" w:history="1">
            <w:r w:rsidRPr="00FA2E9F">
              <w:rPr>
                <w:rStyle w:val="Hyperlink"/>
                <w:rFonts w:ascii="Aptos" w:hAnsi="Aptos"/>
                <w:noProof/>
                <w:lang w:val="en-GB"/>
              </w:rPr>
              <w:t>7.2.2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Other obligations related to the processing of personal data</w:t>
            </w:r>
            <w:r>
              <w:rPr>
                <w:noProof/>
                <w:webHidden/>
              </w:rPr>
              <w:tab/>
            </w:r>
            <w:r>
              <w:rPr>
                <w:noProof/>
                <w:webHidden/>
              </w:rPr>
              <w:fldChar w:fldCharType="begin"/>
            </w:r>
            <w:r>
              <w:rPr>
                <w:noProof/>
                <w:webHidden/>
              </w:rPr>
              <w:instrText xml:space="preserve"> PAGEREF _Toc178883358 \h </w:instrText>
            </w:r>
            <w:r>
              <w:rPr>
                <w:noProof/>
                <w:webHidden/>
              </w:rPr>
            </w:r>
            <w:r>
              <w:rPr>
                <w:noProof/>
                <w:webHidden/>
              </w:rPr>
              <w:fldChar w:fldCharType="separate"/>
            </w:r>
            <w:r>
              <w:rPr>
                <w:noProof/>
                <w:webHidden/>
              </w:rPr>
              <w:t>21</w:t>
            </w:r>
            <w:r>
              <w:rPr>
                <w:noProof/>
                <w:webHidden/>
              </w:rPr>
              <w:fldChar w:fldCharType="end"/>
            </w:r>
          </w:hyperlink>
        </w:p>
        <w:p w14:paraId="5970FFA3" w14:textId="2E433B37"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59" w:history="1">
            <w:r w:rsidRPr="00FA2E9F">
              <w:rPr>
                <w:rStyle w:val="Hyperlink"/>
                <w:rFonts w:ascii="Aptos" w:hAnsi="Aptos"/>
                <w:noProof/>
              </w:rPr>
              <w:t>7.2.3</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Compensation resulting from GDPR violations</w:t>
            </w:r>
            <w:r>
              <w:rPr>
                <w:noProof/>
                <w:webHidden/>
              </w:rPr>
              <w:tab/>
            </w:r>
            <w:r>
              <w:rPr>
                <w:noProof/>
                <w:webHidden/>
              </w:rPr>
              <w:fldChar w:fldCharType="begin"/>
            </w:r>
            <w:r>
              <w:rPr>
                <w:noProof/>
                <w:webHidden/>
              </w:rPr>
              <w:instrText xml:space="preserve"> PAGEREF _Toc178883359 \h </w:instrText>
            </w:r>
            <w:r>
              <w:rPr>
                <w:noProof/>
                <w:webHidden/>
              </w:rPr>
            </w:r>
            <w:r>
              <w:rPr>
                <w:noProof/>
                <w:webHidden/>
              </w:rPr>
              <w:fldChar w:fldCharType="separate"/>
            </w:r>
            <w:r>
              <w:rPr>
                <w:noProof/>
                <w:webHidden/>
              </w:rPr>
              <w:t>21</w:t>
            </w:r>
            <w:r>
              <w:rPr>
                <w:noProof/>
                <w:webHidden/>
              </w:rPr>
              <w:fldChar w:fldCharType="end"/>
            </w:r>
          </w:hyperlink>
        </w:p>
        <w:p w14:paraId="5F0BE88E" w14:textId="02A22F76"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60" w:history="1">
            <w:r w:rsidRPr="00FA2E9F">
              <w:rPr>
                <w:rStyle w:val="Hyperlink"/>
                <w:noProof/>
              </w:rPr>
              <w:t>8.</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Copyright and right of ownership</w:t>
            </w:r>
            <w:r>
              <w:rPr>
                <w:noProof/>
                <w:webHidden/>
              </w:rPr>
              <w:tab/>
            </w:r>
            <w:r>
              <w:rPr>
                <w:noProof/>
                <w:webHidden/>
              </w:rPr>
              <w:fldChar w:fldCharType="begin"/>
            </w:r>
            <w:r>
              <w:rPr>
                <w:noProof/>
                <w:webHidden/>
              </w:rPr>
              <w:instrText xml:space="preserve"> PAGEREF _Toc178883360 \h </w:instrText>
            </w:r>
            <w:r>
              <w:rPr>
                <w:noProof/>
                <w:webHidden/>
              </w:rPr>
            </w:r>
            <w:r>
              <w:rPr>
                <w:noProof/>
                <w:webHidden/>
              </w:rPr>
              <w:fldChar w:fldCharType="separate"/>
            </w:r>
            <w:r>
              <w:rPr>
                <w:noProof/>
                <w:webHidden/>
              </w:rPr>
              <w:t>22</w:t>
            </w:r>
            <w:r>
              <w:rPr>
                <w:noProof/>
                <w:webHidden/>
              </w:rPr>
              <w:fldChar w:fldCharType="end"/>
            </w:r>
          </w:hyperlink>
        </w:p>
        <w:p w14:paraId="66E56F58" w14:textId="78E01D6E"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61" w:history="1">
            <w:r w:rsidRPr="00FA2E9F">
              <w:rPr>
                <w:rStyle w:val="Hyperlink"/>
                <w:noProof/>
              </w:rPr>
              <w:t>9.</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Breach of contract</w:t>
            </w:r>
            <w:r>
              <w:rPr>
                <w:noProof/>
                <w:webHidden/>
              </w:rPr>
              <w:tab/>
            </w:r>
            <w:r>
              <w:rPr>
                <w:noProof/>
                <w:webHidden/>
              </w:rPr>
              <w:fldChar w:fldCharType="begin"/>
            </w:r>
            <w:r>
              <w:rPr>
                <w:noProof/>
                <w:webHidden/>
              </w:rPr>
              <w:instrText xml:space="preserve"> PAGEREF _Toc178883361 \h </w:instrText>
            </w:r>
            <w:r>
              <w:rPr>
                <w:noProof/>
                <w:webHidden/>
              </w:rPr>
            </w:r>
            <w:r>
              <w:rPr>
                <w:noProof/>
                <w:webHidden/>
              </w:rPr>
              <w:fldChar w:fldCharType="separate"/>
            </w:r>
            <w:r>
              <w:rPr>
                <w:noProof/>
                <w:webHidden/>
              </w:rPr>
              <w:t>22</w:t>
            </w:r>
            <w:r>
              <w:rPr>
                <w:noProof/>
                <w:webHidden/>
              </w:rPr>
              <w:fldChar w:fldCharType="end"/>
            </w:r>
          </w:hyperlink>
        </w:p>
        <w:p w14:paraId="0AED620E" w14:textId="08F8C040"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62" w:history="1">
            <w:r w:rsidRPr="00FA2E9F">
              <w:rPr>
                <w:rStyle w:val="Hyperlink"/>
                <w:noProof/>
                <w:lang w:val="en-GB"/>
              </w:rPr>
              <w:t>9.1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What is considered breach of contract</w:t>
            </w:r>
            <w:r>
              <w:rPr>
                <w:noProof/>
                <w:webHidden/>
              </w:rPr>
              <w:tab/>
            </w:r>
            <w:r>
              <w:rPr>
                <w:noProof/>
                <w:webHidden/>
              </w:rPr>
              <w:fldChar w:fldCharType="begin"/>
            </w:r>
            <w:r>
              <w:rPr>
                <w:noProof/>
                <w:webHidden/>
              </w:rPr>
              <w:instrText xml:space="preserve"> PAGEREF _Toc178883362 \h </w:instrText>
            </w:r>
            <w:r>
              <w:rPr>
                <w:noProof/>
                <w:webHidden/>
              </w:rPr>
            </w:r>
            <w:r>
              <w:rPr>
                <w:noProof/>
                <w:webHidden/>
              </w:rPr>
              <w:fldChar w:fldCharType="separate"/>
            </w:r>
            <w:r>
              <w:rPr>
                <w:noProof/>
                <w:webHidden/>
              </w:rPr>
              <w:t>22</w:t>
            </w:r>
            <w:r>
              <w:rPr>
                <w:noProof/>
                <w:webHidden/>
              </w:rPr>
              <w:fldChar w:fldCharType="end"/>
            </w:r>
          </w:hyperlink>
        </w:p>
        <w:p w14:paraId="4FD779D1" w14:textId="01BD4F8C"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63" w:history="1">
            <w:r w:rsidRPr="00FA2E9F">
              <w:rPr>
                <w:rStyle w:val="Hyperlink"/>
                <w:rFonts w:ascii="Aptos" w:hAnsi="Aptos"/>
                <w:noProof/>
              </w:rPr>
              <w:t>9.1.1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Vendor’s breach of contract</w:t>
            </w:r>
            <w:r>
              <w:rPr>
                <w:noProof/>
                <w:webHidden/>
              </w:rPr>
              <w:tab/>
            </w:r>
            <w:r>
              <w:rPr>
                <w:noProof/>
                <w:webHidden/>
              </w:rPr>
              <w:fldChar w:fldCharType="begin"/>
            </w:r>
            <w:r>
              <w:rPr>
                <w:noProof/>
                <w:webHidden/>
              </w:rPr>
              <w:instrText xml:space="preserve"> PAGEREF _Toc178883363 \h </w:instrText>
            </w:r>
            <w:r>
              <w:rPr>
                <w:noProof/>
                <w:webHidden/>
              </w:rPr>
            </w:r>
            <w:r>
              <w:rPr>
                <w:noProof/>
                <w:webHidden/>
              </w:rPr>
              <w:fldChar w:fldCharType="separate"/>
            </w:r>
            <w:r>
              <w:rPr>
                <w:noProof/>
                <w:webHidden/>
              </w:rPr>
              <w:t>22</w:t>
            </w:r>
            <w:r>
              <w:rPr>
                <w:noProof/>
                <w:webHidden/>
              </w:rPr>
              <w:fldChar w:fldCharType="end"/>
            </w:r>
          </w:hyperlink>
        </w:p>
        <w:p w14:paraId="186932C0" w14:textId="7A21C078"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64" w:history="1">
            <w:r w:rsidRPr="00FA2E9F">
              <w:rPr>
                <w:rStyle w:val="Hyperlink"/>
                <w:rFonts w:ascii="Aptos" w:hAnsi="Aptos"/>
                <w:noProof/>
              </w:rPr>
              <w:t>9.1.2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breach of contract</w:t>
            </w:r>
            <w:r>
              <w:rPr>
                <w:noProof/>
                <w:webHidden/>
              </w:rPr>
              <w:tab/>
            </w:r>
            <w:r>
              <w:rPr>
                <w:noProof/>
                <w:webHidden/>
              </w:rPr>
              <w:fldChar w:fldCharType="begin"/>
            </w:r>
            <w:r>
              <w:rPr>
                <w:noProof/>
                <w:webHidden/>
              </w:rPr>
              <w:instrText xml:space="preserve"> PAGEREF _Toc178883364 \h </w:instrText>
            </w:r>
            <w:r>
              <w:rPr>
                <w:noProof/>
                <w:webHidden/>
              </w:rPr>
            </w:r>
            <w:r>
              <w:rPr>
                <w:noProof/>
                <w:webHidden/>
              </w:rPr>
              <w:fldChar w:fldCharType="separate"/>
            </w:r>
            <w:r>
              <w:rPr>
                <w:noProof/>
                <w:webHidden/>
              </w:rPr>
              <w:t>23</w:t>
            </w:r>
            <w:r>
              <w:rPr>
                <w:noProof/>
                <w:webHidden/>
              </w:rPr>
              <w:fldChar w:fldCharType="end"/>
            </w:r>
          </w:hyperlink>
        </w:p>
        <w:p w14:paraId="16CCB1D7" w14:textId="747DFCB2"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65" w:history="1">
            <w:r w:rsidRPr="00FA2E9F">
              <w:rPr>
                <w:rStyle w:val="Hyperlink"/>
                <w:noProof/>
              </w:rPr>
              <w:t>9.2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Notification requirement</w:t>
            </w:r>
            <w:r>
              <w:rPr>
                <w:noProof/>
                <w:webHidden/>
              </w:rPr>
              <w:tab/>
            </w:r>
            <w:r>
              <w:rPr>
                <w:noProof/>
                <w:webHidden/>
              </w:rPr>
              <w:fldChar w:fldCharType="begin"/>
            </w:r>
            <w:r>
              <w:rPr>
                <w:noProof/>
                <w:webHidden/>
              </w:rPr>
              <w:instrText xml:space="preserve"> PAGEREF _Toc178883365 \h </w:instrText>
            </w:r>
            <w:r>
              <w:rPr>
                <w:noProof/>
                <w:webHidden/>
              </w:rPr>
            </w:r>
            <w:r>
              <w:rPr>
                <w:noProof/>
                <w:webHidden/>
              </w:rPr>
              <w:fldChar w:fldCharType="separate"/>
            </w:r>
            <w:r>
              <w:rPr>
                <w:noProof/>
                <w:webHidden/>
              </w:rPr>
              <w:t>23</w:t>
            </w:r>
            <w:r>
              <w:rPr>
                <w:noProof/>
                <w:webHidden/>
              </w:rPr>
              <w:fldChar w:fldCharType="end"/>
            </w:r>
          </w:hyperlink>
        </w:p>
        <w:p w14:paraId="45CF4086" w14:textId="746C1697"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66" w:history="1">
            <w:r w:rsidRPr="00FA2E9F">
              <w:rPr>
                <w:rStyle w:val="Hyperlink"/>
                <w:noProof/>
              </w:rPr>
              <w:t>9.3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Extended deadline</w:t>
            </w:r>
            <w:r>
              <w:rPr>
                <w:noProof/>
                <w:webHidden/>
              </w:rPr>
              <w:tab/>
            </w:r>
            <w:r>
              <w:rPr>
                <w:noProof/>
                <w:webHidden/>
              </w:rPr>
              <w:fldChar w:fldCharType="begin"/>
            </w:r>
            <w:r>
              <w:rPr>
                <w:noProof/>
                <w:webHidden/>
              </w:rPr>
              <w:instrText xml:space="preserve"> PAGEREF _Toc178883366 \h </w:instrText>
            </w:r>
            <w:r>
              <w:rPr>
                <w:noProof/>
                <w:webHidden/>
              </w:rPr>
            </w:r>
            <w:r>
              <w:rPr>
                <w:noProof/>
                <w:webHidden/>
              </w:rPr>
              <w:fldChar w:fldCharType="separate"/>
            </w:r>
            <w:r>
              <w:rPr>
                <w:noProof/>
                <w:webHidden/>
              </w:rPr>
              <w:t>24</w:t>
            </w:r>
            <w:r>
              <w:rPr>
                <w:noProof/>
                <w:webHidden/>
              </w:rPr>
              <w:fldChar w:fldCharType="end"/>
            </w:r>
          </w:hyperlink>
        </w:p>
        <w:p w14:paraId="3AEB3018" w14:textId="1072F9EF"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67" w:history="1">
            <w:r w:rsidRPr="00FA2E9F">
              <w:rPr>
                <w:rStyle w:val="Hyperlink"/>
                <w:noProof/>
                <w:lang w:val="en-GB"/>
              </w:rPr>
              <w:t>9.4</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Remedial action in respect of breach of contract</w:t>
            </w:r>
            <w:r>
              <w:rPr>
                <w:noProof/>
                <w:webHidden/>
              </w:rPr>
              <w:tab/>
            </w:r>
            <w:r>
              <w:rPr>
                <w:noProof/>
                <w:webHidden/>
              </w:rPr>
              <w:fldChar w:fldCharType="begin"/>
            </w:r>
            <w:r>
              <w:rPr>
                <w:noProof/>
                <w:webHidden/>
              </w:rPr>
              <w:instrText xml:space="preserve"> PAGEREF _Toc178883367 \h </w:instrText>
            </w:r>
            <w:r>
              <w:rPr>
                <w:noProof/>
                <w:webHidden/>
              </w:rPr>
            </w:r>
            <w:r>
              <w:rPr>
                <w:noProof/>
                <w:webHidden/>
              </w:rPr>
              <w:fldChar w:fldCharType="separate"/>
            </w:r>
            <w:r>
              <w:rPr>
                <w:noProof/>
                <w:webHidden/>
              </w:rPr>
              <w:t>24</w:t>
            </w:r>
            <w:r>
              <w:rPr>
                <w:noProof/>
                <w:webHidden/>
              </w:rPr>
              <w:fldChar w:fldCharType="end"/>
            </w:r>
          </w:hyperlink>
        </w:p>
        <w:p w14:paraId="6BA0D345" w14:textId="634F0ADA"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68" w:history="1">
            <w:r w:rsidRPr="00FA2E9F">
              <w:rPr>
                <w:rStyle w:val="Hyperlink"/>
                <w:rFonts w:ascii="Aptos" w:hAnsi="Aptos"/>
                <w:noProof/>
                <w:lang w:val="en-GB"/>
              </w:rPr>
              <w:t>9.4.1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Consultant’s remedial action in the event of breach of contract</w:t>
            </w:r>
            <w:r>
              <w:rPr>
                <w:noProof/>
                <w:webHidden/>
              </w:rPr>
              <w:tab/>
            </w:r>
            <w:r>
              <w:rPr>
                <w:noProof/>
                <w:webHidden/>
              </w:rPr>
              <w:fldChar w:fldCharType="begin"/>
            </w:r>
            <w:r>
              <w:rPr>
                <w:noProof/>
                <w:webHidden/>
              </w:rPr>
              <w:instrText xml:space="preserve"> PAGEREF _Toc178883368 \h </w:instrText>
            </w:r>
            <w:r>
              <w:rPr>
                <w:noProof/>
                <w:webHidden/>
              </w:rPr>
            </w:r>
            <w:r>
              <w:rPr>
                <w:noProof/>
                <w:webHidden/>
              </w:rPr>
              <w:fldChar w:fldCharType="separate"/>
            </w:r>
            <w:r>
              <w:rPr>
                <w:noProof/>
                <w:webHidden/>
              </w:rPr>
              <w:t>24</w:t>
            </w:r>
            <w:r>
              <w:rPr>
                <w:noProof/>
                <w:webHidden/>
              </w:rPr>
              <w:fldChar w:fldCharType="end"/>
            </w:r>
          </w:hyperlink>
        </w:p>
        <w:p w14:paraId="13D5F402" w14:textId="51D1787A"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69" w:history="1">
            <w:r w:rsidRPr="00FA2E9F">
              <w:rPr>
                <w:rStyle w:val="Hyperlink"/>
                <w:rFonts w:ascii="Aptos" w:hAnsi="Aptos"/>
                <w:noProof/>
                <w:lang w:val="en-GB"/>
              </w:rPr>
              <w:t>9.4.2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remedial action in the event of breach of contract</w:t>
            </w:r>
            <w:r>
              <w:rPr>
                <w:noProof/>
                <w:webHidden/>
              </w:rPr>
              <w:tab/>
            </w:r>
            <w:r>
              <w:rPr>
                <w:noProof/>
                <w:webHidden/>
              </w:rPr>
              <w:fldChar w:fldCharType="begin"/>
            </w:r>
            <w:r>
              <w:rPr>
                <w:noProof/>
                <w:webHidden/>
              </w:rPr>
              <w:instrText xml:space="preserve"> PAGEREF _Toc178883369 \h </w:instrText>
            </w:r>
            <w:r>
              <w:rPr>
                <w:noProof/>
                <w:webHidden/>
              </w:rPr>
            </w:r>
            <w:r>
              <w:rPr>
                <w:noProof/>
                <w:webHidden/>
              </w:rPr>
              <w:fldChar w:fldCharType="separate"/>
            </w:r>
            <w:r>
              <w:rPr>
                <w:noProof/>
                <w:webHidden/>
              </w:rPr>
              <w:t>24</w:t>
            </w:r>
            <w:r>
              <w:rPr>
                <w:noProof/>
                <w:webHidden/>
              </w:rPr>
              <w:fldChar w:fldCharType="end"/>
            </w:r>
          </w:hyperlink>
        </w:p>
        <w:p w14:paraId="11FEA09C" w14:textId="1D4339C3"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70" w:history="1">
            <w:r w:rsidRPr="00FA2E9F">
              <w:rPr>
                <w:rStyle w:val="Hyperlink"/>
                <w:noProof/>
                <w:lang w:val="en-GB"/>
              </w:rPr>
              <w:t>9.5</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Sanctions in the event of breach of contract</w:t>
            </w:r>
            <w:r>
              <w:rPr>
                <w:noProof/>
                <w:webHidden/>
              </w:rPr>
              <w:tab/>
            </w:r>
            <w:r>
              <w:rPr>
                <w:noProof/>
                <w:webHidden/>
              </w:rPr>
              <w:fldChar w:fldCharType="begin"/>
            </w:r>
            <w:r>
              <w:rPr>
                <w:noProof/>
                <w:webHidden/>
              </w:rPr>
              <w:instrText xml:space="preserve"> PAGEREF _Toc178883370 \h </w:instrText>
            </w:r>
            <w:r>
              <w:rPr>
                <w:noProof/>
                <w:webHidden/>
              </w:rPr>
            </w:r>
            <w:r>
              <w:rPr>
                <w:noProof/>
                <w:webHidden/>
              </w:rPr>
              <w:fldChar w:fldCharType="separate"/>
            </w:r>
            <w:r>
              <w:rPr>
                <w:noProof/>
                <w:webHidden/>
              </w:rPr>
              <w:t>25</w:t>
            </w:r>
            <w:r>
              <w:rPr>
                <w:noProof/>
                <w:webHidden/>
              </w:rPr>
              <w:fldChar w:fldCharType="end"/>
            </w:r>
          </w:hyperlink>
        </w:p>
        <w:p w14:paraId="706436C4" w14:textId="15EA799A"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1" w:history="1">
            <w:r w:rsidRPr="00FA2E9F">
              <w:rPr>
                <w:rStyle w:val="Hyperlink"/>
                <w:rFonts w:ascii="Aptos" w:hAnsi="Aptos"/>
                <w:noProof/>
              </w:rPr>
              <w:t>9.5.1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Price reductions</w:t>
            </w:r>
            <w:r>
              <w:rPr>
                <w:noProof/>
                <w:webHidden/>
              </w:rPr>
              <w:tab/>
            </w:r>
            <w:r>
              <w:rPr>
                <w:noProof/>
                <w:webHidden/>
              </w:rPr>
              <w:fldChar w:fldCharType="begin"/>
            </w:r>
            <w:r>
              <w:rPr>
                <w:noProof/>
                <w:webHidden/>
              </w:rPr>
              <w:instrText xml:space="preserve"> PAGEREF _Toc178883371 \h </w:instrText>
            </w:r>
            <w:r>
              <w:rPr>
                <w:noProof/>
                <w:webHidden/>
              </w:rPr>
            </w:r>
            <w:r>
              <w:rPr>
                <w:noProof/>
                <w:webHidden/>
              </w:rPr>
              <w:fldChar w:fldCharType="separate"/>
            </w:r>
            <w:r>
              <w:rPr>
                <w:noProof/>
                <w:webHidden/>
              </w:rPr>
              <w:t>25</w:t>
            </w:r>
            <w:r>
              <w:rPr>
                <w:noProof/>
                <w:webHidden/>
              </w:rPr>
              <w:fldChar w:fldCharType="end"/>
            </w:r>
          </w:hyperlink>
        </w:p>
        <w:p w14:paraId="4F9602F3" w14:textId="3A1DA390"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2" w:history="1">
            <w:r w:rsidRPr="00FA2E9F">
              <w:rPr>
                <w:rStyle w:val="Hyperlink"/>
                <w:rFonts w:ascii="Aptos" w:hAnsi="Aptos"/>
                <w:noProof/>
              </w:rPr>
              <w:t>9.5.2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Right to withhold</w:t>
            </w:r>
            <w:r>
              <w:rPr>
                <w:noProof/>
                <w:webHidden/>
              </w:rPr>
              <w:tab/>
            </w:r>
            <w:r>
              <w:rPr>
                <w:noProof/>
                <w:webHidden/>
              </w:rPr>
              <w:fldChar w:fldCharType="begin"/>
            </w:r>
            <w:r>
              <w:rPr>
                <w:noProof/>
                <w:webHidden/>
              </w:rPr>
              <w:instrText xml:space="preserve"> PAGEREF _Toc178883372 \h </w:instrText>
            </w:r>
            <w:r>
              <w:rPr>
                <w:noProof/>
                <w:webHidden/>
              </w:rPr>
            </w:r>
            <w:r>
              <w:rPr>
                <w:noProof/>
                <w:webHidden/>
              </w:rPr>
              <w:fldChar w:fldCharType="separate"/>
            </w:r>
            <w:r>
              <w:rPr>
                <w:noProof/>
                <w:webHidden/>
              </w:rPr>
              <w:t>25</w:t>
            </w:r>
            <w:r>
              <w:rPr>
                <w:noProof/>
                <w:webHidden/>
              </w:rPr>
              <w:fldChar w:fldCharType="end"/>
            </w:r>
          </w:hyperlink>
        </w:p>
        <w:p w14:paraId="48FC06F5" w14:textId="06F2F7E6"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3" w:history="1">
            <w:r w:rsidRPr="00FA2E9F">
              <w:rPr>
                <w:rStyle w:val="Hyperlink"/>
                <w:rFonts w:ascii="Aptos" w:hAnsi="Aptos"/>
                <w:noProof/>
                <w:lang w:val="en-GB"/>
              </w:rPr>
              <w:t>9.5.2.1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right to withhold payment</w:t>
            </w:r>
            <w:r>
              <w:rPr>
                <w:noProof/>
                <w:webHidden/>
              </w:rPr>
              <w:tab/>
            </w:r>
            <w:r>
              <w:rPr>
                <w:noProof/>
                <w:webHidden/>
              </w:rPr>
              <w:fldChar w:fldCharType="begin"/>
            </w:r>
            <w:r>
              <w:rPr>
                <w:noProof/>
                <w:webHidden/>
              </w:rPr>
              <w:instrText xml:space="preserve"> PAGEREF _Toc178883373 \h </w:instrText>
            </w:r>
            <w:r>
              <w:rPr>
                <w:noProof/>
                <w:webHidden/>
              </w:rPr>
            </w:r>
            <w:r>
              <w:rPr>
                <w:noProof/>
                <w:webHidden/>
              </w:rPr>
              <w:fldChar w:fldCharType="separate"/>
            </w:r>
            <w:r>
              <w:rPr>
                <w:noProof/>
                <w:webHidden/>
              </w:rPr>
              <w:t>25</w:t>
            </w:r>
            <w:r>
              <w:rPr>
                <w:noProof/>
                <w:webHidden/>
              </w:rPr>
              <w:fldChar w:fldCharType="end"/>
            </w:r>
          </w:hyperlink>
        </w:p>
        <w:p w14:paraId="07A3C750" w14:textId="0F0C4A26"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4" w:history="1">
            <w:r w:rsidRPr="00FA2E9F">
              <w:rPr>
                <w:rStyle w:val="Hyperlink"/>
                <w:rFonts w:ascii="Aptos" w:hAnsi="Aptos"/>
                <w:noProof/>
                <w:lang w:val="en-GB"/>
              </w:rPr>
              <w:t>9.5.2.2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Limitation of the Vendor’s right to withhold</w:t>
            </w:r>
            <w:r>
              <w:rPr>
                <w:noProof/>
                <w:webHidden/>
              </w:rPr>
              <w:tab/>
            </w:r>
            <w:r>
              <w:rPr>
                <w:noProof/>
                <w:webHidden/>
              </w:rPr>
              <w:fldChar w:fldCharType="begin"/>
            </w:r>
            <w:r>
              <w:rPr>
                <w:noProof/>
                <w:webHidden/>
              </w:rPr>
              <w:instrText xml:space="preserve"> PAGEREF _Toc178883374 \h </w:instrText>
            </w:r>
            <w:r>
              <w:rPr>
                <w:noProof/>
                <w:webHidden/>
              </w:rPr>
            </w:r>
            <w:r>
              <w:rPr>
                <w:noProof/>
                <w:webHidden/>
              </w:rPr>
              <w:fldChar w:fldCharType="separate"/>
            </w:r>
            <w:r>
              <w:rPr>
                <w:noProof/>
                <w:webHidden/>
              </w:rPr>
              <w:t>25</w:t>
            </w:r>
            <w:r>
              <w:rPr>
                <w:noProof/>
                <w:webHidden/>
              </w:rPr>
              <w:fldChar w:fldCharType="end"/>
            </w:r>
          </w:hyperlink>
        </w:p>
        <w:p w14:paraId="31220787" w14:textId="0403E448"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5" w:history="1">
            <w:r w:rsidRPr="00FA2E9F">
              <w:rPr>
                <w:rStyle w:val="Hyperlink"/>
                <w:rFonts w:ascii="Aptos" w:hAnsi="Aptos"/>
                <w:noProof/>
              </w:rPr>
              <w:t>9.5.3</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Daily penalties</w:t>
            </w:r>
            <w:r>
              <w:rPr>
                <w:noProof/>
                <w:webHidden/>
              </w:rPr>
              <w:tab/>
            </w:r>
            <w:r>
              <w:rPr>
                <w:noProof/>
                <w:webHidden/>
              </w:rPr>
              <w:fldChar w:fldCharType="begin"/>
            </w:r>
            <w:r>
              <w:rPr>
                <w:noProof/>
                <w:webHidden/>
              </w:rPr>
              <w:instrText xml:space="preserve"> PAGEREF _Toc178883375 \h </w:instrText>
            </w:r>
            <w:r>
              <w:rPr>
                <w:noProof/>
                <w:webHidden/>
              </w:rPr>
            </w:r>
            <w:r>
              <w:rPr>
                <w:noProof/>
                <w:webHidden/>
              </w:rPr>
              <w:fldChar w:fldCharType="separate"/>
            </w:r>
            <w:r>
              <w:rPr>
                <w:noProof/>
                <w:webHidden/>
              </w:rPr>
              <w:t>25</w:t>
            </w:r>
            <w:r>
              <w:rPr>
                <w:noProof/>
                <w:webHidden/>
              </w:rPr>
              <w:fldChar w:fldCharType="end"/>
            </w:r>
          </w:hyperlink>
        </w:p>
        <w:p w14:paraId="01879A1E" w14:textId="18450166"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6" w:history="1">
            <w:r w:rsidRPr="00FA2E9F">
              <w:rPr>
                <w:rStyle w:val="Hyperlink"/>
                <w:rFonts w:ascii="Aptos" w:hAnsi="Aptos"/>
                <w:noProof/>
              </w:rPr>
              <w:t>9.5.3.1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Basis for daily penalties</w:t>
            </w:r>
            <w:r>
              <w:rPr>
                <w:noProof/>
                <w:webHidden/>
              </w:rPr>
              <w:tab/>
            </w:r>
            <w:r>
              <w:rPr>
                <w:noProof/>
                <w:webHidden/>
              </w:rPr>
              <w:fldChar w:fldCharType="begin"/>
            </w:r>
            <w:r>
              <w:rPr>
                <w:noProof/>
                <w:webHidden/>
              </w:rPr>
              <w:instrText xml:space="preserve"> PAGEREF _Toc178883376 \h </w:instrText>
            </w:r>
            <w:r>
              <w:rPr>
                <w:noProof/>
                <w:webHidden/>
              </w:rPr>
            </w:r>
            <w:r>
              <w:rPr>
                <w:noProof/>
                <w:webHidden/>
              </w:rPr>
              <w:fldChar w:fldCharType="separate"/>
            </w:r>
            <w:r>
              <w:rPr>
                <w:noProof/>
                <w:webHidden/>
              </w:rPr>
              <w:t>25</w:t>
            </w:r>
            <w:r>
              <w:rPr>
                <w:noProof/>
                <w:webHidden/>
              </w:rPr>
              <w:fldChar w:fldCharType="end"/>
            </w:r>
          </w:hyperlink>
        </w:p>
        <w:p w14:paraId="4A301CBB" w14:textId="60E8B743"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7" w:history="1">
            <w:r w:rsidRPr="00FA2E9F">
              <w:rPr>
                <w:rStyle w:val="Hyperlink"/>
                <w:rFonts w:ascii="Aptos" w:hAnsi="Aptos"/>
                <w:noProof/>
              </w:rPr>
              <w:t>9.5.3.2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Calculation of daily penalties</w:t>
            </w:r>
            <w:r>
              <w:rPr>
                <w:noProof/>
                <w:webHidden/>
              </w:rPr>
              <w:tab/>
            </w:r>
            <w:r>
              <w:rPr>
                <w:noProof/>
                <w:webHidden/>
              </w:rPr>
              <w:fldChar w:fldCharType="begin"/>
            </w:r>
            <w:r>
              <w:rPr>
                <w:noProof/>
                <w:webHidden/>
              </w:rPr>
              <w:instrText xml:space="preserve"> PAGEREF _Toc178883377 \h </w:instrText>
            </w:r>
            <w:r>
              <w:rPr>
                <w:noProof/>
                <w:webHidden/>
              </w:rPr>
            </w:r>
            <w:r>
              <w:rPr>
                <w:noProof/>
                <w:webHidden/>
              </w:rPr>
              <w:fldChar w:fldCharType="separate"/>
            </w:r>
            <w:r>
              <w:rPr>
                <w:noProof/>
                <w:webHidden/>
              </w:rPr>
              <w:t>26</w:t>
            </w:r>
            <w:r>
              <w:rPr>
                <w:noProof/>
                <w:webHidden/>
              </w:rPr>
              <w:fldChar w:fldCharType="end"/>
            </w:r>
          </w:hyperlink>
        </w:p>
        <w:p w14:paraId="32CB15BE" w14:textId="5D5319EA"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8" w:history="1">
            <w:r w:rsidRPr="00FA2E9F">
              <w:rPr>
                <w:rStyle w:val="Hyperlink"/>
                <w:rFonts w:ascii="Aptos" w:hAnsi="Aptos"/>
                <w:noProof/>
              </w:rPr>
              <w:t>9.5.4</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Termination and termination settlement</w:t>
            </w:r>
            <w:r>
              <w:rPr>
                <w:noProof/>
                <w:webHidden/>
              </w:rPr>
              <w:tab/>
            </w:r>
            <w:r>
              <w:rPr>
                <w:noProof/>
                <w:webHidden/>
              </w:rPr>
              <w:fldChar w:fldCharType="begin"/>
            </w:r>
            <w:r>
              <w:rPr>
                <w:noProof/>
                <w:webHidden/>
              </w:rPr>
              <w:instrText xml:space="preserve"> PAGEREF _Toc178883378 \h </w:instrText>
            </w:r>
            <w:r>
              <w:rPr>
                <w:noProof/>
                <w:webHidden/>
              </w:rPr>
            </w:r>
            <w:r>
              <w:rPr>
                <w:noProof/>
                <w:webHidden/>
              </w:rPr>
              <w:fldChar w:fldCharType="separate"/>
            </w:r>
            <w:r>
              <w:rPr>
                <w:noProof/>
                <w:webHidden/>
              </w:rPr>
              <w:t>26</w:t>
            </w:r>
            <w:r>
              <w:rPr>
                <w:noProof/>
                <w:webHidden/>
              </w:rPr>
              <w:fldChar w:fldCharType="end"/>
            </w:r>
          </w:hyperlink>
        </w:p>
        <w:p w14:paraId="340DD6DE" w14:textId="0463D1D1"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79" w:history="1">
            <w:r w:rsidRPr="00FA2E9F">
              <w:rPr>
                <w:rStyle w:val="Hyperlink"/>
                <w:rFonts w:ascii="Aptos" w:hAnsi="Aptos"/>
                <w:noProof/>
              </w:rPr>
              <w:t>9.5.5</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Compensation</w:t>
            </w:r>
            <w:r>
              <w:rPr>
                <w:noProof/>
                <w:webHidden/>
              </w:rPr>
              <w:tab/>
            </w:r>
            <w:r>
              <w:rPr>
                <w:noProof/>
                <w:webHidden/>
              </w:rPr>
              <w:fldChar w:fldCharType="begin"/>
            </w:r>
            <w:r>
              <w:rPr>
                <w:noProof/>
                <w:webHidden/>
              </w:rPr>
              <w:instrText xml:space="preserve"> PAGEREF _Toc178883379 \h </w:instrText>
            </w:r>
            <w:r>
              <w:rPr>
                <w:noProof/>
                <w:webHidden/>
              </w:rPr>
            </w:r>
            <w:r>
              <w:rPr>
                <w:noProof/>
                <w:webHidden/>
              </w:rPr>
              <w:fldChar w:fldCharType="separate"/>
            </w:r>
            <w:r>
              <w:rPr>
                <w:noProof/>
                <w:webHidden/>
              </w:rPr>
              <w:t>27</w:t>
            </w:r>
            <w:r>
              <w:rPr>
                <w:noProof/>
                <w:webHidden/>
              </w:rPr>
              <w:fldChar w:fldCharType="end"/>
            </w:r>
          </w:hyperlink>
        </w:p>
        <w:p w14:paraId="11F8C902" w14:textId="18237E84"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80" w:history="1">
            <w:r w:rsidRPr="00FA2E9F">
              <w:rPr>
                <w:rStyle w:val="Hyperlink"/>
                <w:rFonts w:ascii="Aptos" w:hAnsi="Aptos"/>
                <w:noProof/>
              </w:rPr>
              <w:t>9.5.6</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Limitation of compensation</w:t>
            </w:r>
            <w:r>
              <w:rPr>
                <w:noProof/>
                <w:webHidden/>
              </w:rPr>
              <w:tab/>
            </w:r>
            <w:r>
              <w:rPr>
                <w:noProof/>
                <w:webHidden/>
              </w:rPr>
              <w:fldChar w:fldCharType="begin"/>
            </w:r>
            <w:r>
              <w:rPr>
                <w:noProof/>
                <w:webHidden/>
              </w:rPr>
              <w:instrText xml:space="preserve"> PAGEREF _Toc178883380 \h </w:instrText>
            </w:r>
            <w:r>
              <w:rPr>
                <w:noProof/>
                <w:webHidden/>
              </w:rPr>
            </w:r>
            <w:r>
              <w:rPr>
                <w:noProof/>
                <w:webHidden/>
              </w:rPr>
              <w:fldChar w:fldCharType="separate"/>
            </w:r>
            <w:r>
              <w:rPr>
                <w:noProof/>
                <w:webHidden/>
              </w:rPr>
              <w:t>27</w:t>
            </w:r>
            <w:r>
              <w:rPr>
                <w:noProof/>
                <w:webHidden/>
              </w:rPr>
              <w:fldChar w:fldCharType="end"/>
            </w:r>
          </w:hyperlink>
        </w:p>
        <w:p w14:paraId="10441AB6" w14:textId="676AE806"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81" w:history="1">
            <w:r w:rsidRPr="00FA2E9F">
              <w:rPr>
                <w:rStyle w:val="Hyperlink"/>
                <w:noProof/>
              </w:rPr>
              <w:t>10.</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Other provisions</w:t>
            </w:r>
            <w:r>
              <w:rPr>
                <w:noProof/>
                <w:webHidden/>
              </w:rPr>
              <w:tab/>
            </w:r>
            <w:r>
              <w:rPr>
                <w:noProof/>
                <w:webHidden/>
              </w:rPr>
              <w:fldChar w:fldCharType="begin"/>
            </w:r>
            <w:r>
              <w:rPr>
                <w:noProof/>
                <w:webHidden/>
              </w:rPr>
              <w:instrText xml:space="preserve"> PAGEREF _Toc178883381 \h </w:instrText>
            </w:r>
            <w:r>
              <w:rPr>
                <w:noProof/>
                <w:webHidden/>
              </w:rPr>
            </w:r>
            <w:r>
              <w:rPr>
                <w:noProof/>
                <w:webHidden/>
              </w:rPr>
              <w:fldChar w:fldCharType="separate"/>
            </w:r>
            <w:r>
              <w:rPr>
                <w:noProof/>
                <w:webHidden/>
              </w:rPr>
              <w:t>28</w:t>
            </w:r>
            <w:r>
              <w:rPr>
                <w:noProof/>
                <w:webHidden/>
              </w:rPr>
              <w:fldChar w:fldCharType="end"/>
            </w:r>
          </w:hyperlink>
        </w:p>
        <w:p w14:paraId="1FC16873" w14:textId="01E2B393"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82" w:history="1">
            <w:r w:rsidRPr="00FA2E9F">
              <w:rPr>
                <w:rStyle w:val="Hyperlink"/>
                <w:noProof/>
              </w:rPr>
              <w:t>10.1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Insurance</w:t>
            </w:r>
            <w:r>
              <w:rPr>
                <w:noProof/>
                <w:webHidden/>
              </w:rPr>
              <w:tab/>
            </w:r>
            <w:r>
              <w:rPr>
                <w:noProof/>
                <w:webHidden/>
              </w:rPr>
              <w:fldChar w:fldCharType="begin"/>
            </w:r>
            <w:r>
              <w:rPr>
                <w:noProof/>
                <w:webHidden/>
              </w:rPr>
              <w:instrText xml:space="preserve"> PAGEREF _Toc178883382 \h </w:instrText>
            </w:r>
            <w:r>
              <w:rPr>
                <w:noProof/>
                <w:webHidden/>
              </w:rPr>
            </w:r>
            <w:r>
              <w:rPr>
                <w:noProof/>
                <w:webHidden/>
              </w:rPr>
              <w:fldChar w:fldCharType="separate"/>
            </w:r>
            <w:r>
              <w:rPr>
                <w:noProof/>
                <w:webHidden/>
              </w:rPr>
              <w:t>28</w:t>
            </w:r>
            <w:r>
              <w:rPr>
                <w:noProof/>
                <w:webHidden/>
              </w:rPr>
              <w:fldChar w:fldCharType="end"/>
            </w:r>
          </w:hyperlink>
        </w:p>
        <w:p w14:paraId="59D0BD52" w14:textId="0E92C63C"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83" w:history="1">
            <w:r w:rsidRPr="00FA2E9F">
              <w:rPr>
                <w:rStyle w:val="Hyperlink"/>
                <w:rFonts w:ascii="Aptos" w:hAnsi="Aptos"/>
                <w:noProof/>
              </w:rPr>
              <w:t>10.1.1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insurance</w:t>
            </w:r>
            <w:r>
              <w:rPr>
                <w:noProof/>
                <w:webHidden/>
              </w:rPr>
              <w:tab/>
            </w:r>
            <w:r>
              <w:rPr>
                <w:noProof/>
                <w:webHidden/>
              </w:rPr>
              <w:fldChar w:fldCharType="begin"/>
            </w:r>
            <w:r>
              <w:rPr>
                <w:noProof/>
                <w:webHidden/>
              </w:rPr>
              <w:instrText xml:space="preserve"> PAGEREF _Toc178883383 \h </w:instrText>
            </w:r>
            <w:r>
              <w:rPr>
                <w:noProof/>
                <w:webHidden/>
              </w:rPr>
            </w:r>
            <w:r>
              <w:rPr>
                <w:noProof/>
                <w:webHidden/>
              </w:rPr>
              <w:fldChar w:fldCharType="separate"/>
            </w:r>
            <w:r>
              <w:rPr>
                <w:noProof/>
                <w:webHidden/>
              </w:rPr>
              <w:t>28</w:t>
            </w:r>
            <w:r>
              <w:rPr>
                <w:noProof/>
                <w:webHidden/>
              </w:rPr>
              <w:fldChar w:fldCharType="end"/>
            </w:r>
          </w:hyperlink>
        </w:p>
        <w:p w14:paraId="37FBDFCF" w14:textId="0558E9D8"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84" w:history="1">
            <w:r w:rsidRPr="00FA2E9F">
              <w:rPr>
                <w:rStyle w:val="Hyperlink"/>
                <w:rFonts w:ascii="Aptos" w:hAnsi="Aptos"/>
                <w:noProof/>
              </w:rPr>
              <w:t>10.1.2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Vendor’s insurance</w:t>
            </w:r>
            <w:r>
              <w:rPr>
                <w:noProof/>
                <w:webHidden/>
              </w:rPr>
              <w:tab/>
            </w:r>
            <w:r>
              <w:rPr>
                <w:noProof/>
                <w:webHidden/>
              </w:rPr>
              <w:fldChar w:fldCharType="begin"/>
            </w:r>
            <w:r>
              <w:rPr>
                <w:noProof/>
                <w:webHidden/>
              </w:rPr>
              <w:instrText xml:space="preserve"> PAGEREF _Toc178883384 \h </w:instrText>
            </w:r>
            <w:r>
              <w:rPr>
                <w:noProof/>
                <w:webHidden/>
              </w:rPr>
            </w:r>
            <w:r>
              <w:rPr>
                <w:noProof/>
                <w:webHidden/>
              </w:rPr>
              <w:fldChar w:fldCharType="separate"/>
            </w:r>
            <w:r>
              <w:rPr>
                <w:noProof/>
                <w:webHidden/>
              </w:rPr>
              <w:t>28</w:t>
            </w:r>
            <w:r>
              <w:rPr>
                <w:noProof/>
                <w:webHidden/>
              </w:rPr>
              <w:fldChar w:fldCharType="end"/>
            </w:r>
          </w:hyperlink>
        </w:p>
        <w:p w14:paraId="54C5ED0D" w14:textId="2A404E24"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85" w:history="1">
            <w:r w:rsidRPr="00FA2E9F">
              <w:rPr>
                <w:rStyle w:val="Hyperlink"/>
                <w:noProof/>
              </w:rPr>
              <w:t>10.2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Transfer of rights and obligations</w:t>
            </w:r>
            <w:r>
              <w:rPr>
                <w:noProof/>
                <w:webHidden/>
              </w:rPr>
              <w:tab/>
            </w:r>
            <w:r>
              <w:rPr>
                <w:noProof/>
                <w:webHidden/>
              </w:rPr>
              <w:fldChar w:fldCharType="begin"/>
            </w:r>
            <w:r>
              <w:rPr>
                <w:noProof/>
                <w:webHidden/>
              </w:rPr>
              <w:instrText xml:space="preserve"> PAGEREF _Toc178883385 \h </w:instrText>
            </w:r>
            <w:r>
              <w:rPr>
                <w:noProof/>
                <w:webHidden/>
              </w:rPr>
            </w:r>
            <w:r>
              <w:rPr>
                <w:noProof/>
                <w:webHidden/>
              </w:rPr>
              <w:fldChar w:fldCharType="separate"/>
            </w:r>
            <w:r>
              <w:rPr>
                <w:noProof/>
                <w:webHidden/>
              </w:rPr>
              <w:t>28</w:t>
            </w:r>
            <w:r>
              <w:rPr>
                <w:noProof/>
                <w:webHidden/>
              </w:rPr>
              <w:fldChar w:fldCharType="end"/>
            </w:r>
          </w:hyperlink>
        </w:p>
        <w:p w14:paraId="4823F84B" w14:textId="3F77ABA8"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86" w:history="1">
            <w:r w:rsidRPr="00FA2E9F">
              <w:rPr>
                <w:rStyle w:val="Hyperlink"/>
                <w:rFonts w:ascii="Aptos" w:hAnsi="Aptos"/>
                <w:noProof/>
              </w:rPr>
              <w:t>10.2.1</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Customer’s transfer</w:t>
            </w:r>
            <w:r>
              <w:rPr>
                <w:noProof/>
                <w:webHidden/>
              </w:rPr>
              <w:tab/>
            </w:r>
            <w:r>
              <w:rPr>
                <w:noProof/>
                <w:webHidden/>
              </w:rPr>
              <w:fldChar w:fldCharType="begin"/>
            </w:r>
            <w:r>
              <w:rPr>
                <w:noProof/>
                <w:webHidden/>
              </w:rPr>
              <w:instrText xml:space="preserve"> PAGEREF _Toc178883386 \h </w:instrText>
            </w:r>
            <w:r>
              <w:rPr>
                <w:noProof/>
                <w:webHidden/>
              </w:rPr>
            </w:r>
            <w:r>
              <w:rPr>
                <w:noProof/>
                <w:webHidden/>
              </w:rPr>
              <w:fldChar w:fldCharType="separate"/>
            </w:r>
            <w:r>
              <w:rPr>
                <w:noProof/>
                <w:webHidden/>
              </w:rPr>
              <w:t>28</w:t>
            </w:r>
            <w:r>
              <w:rPr>
                <w:noProof/>
                <w:webHidden/>
              </w:rPr>
              <w:fldChar w:fldCharType="end"/>
            </w:r>
          </w:hyperlink>
        </w:p>
        <w:p w14:paraId="26F936A8" w14:textId="767A2D3E" w:rsidR="00FD5CA4" w:rsidRDefault="00FD5CA4">
          <w:pPr>
            <w:pStyle w:val="TOC3"/>
            <w:rPr>
              <w:rFonts w:asciiTheme="minorHAnsi" w:eastAsiaTheme="minorEastAsia" w:hAnsiTheme="minorHAnsi" w:cstheme="minorBidi"/>
              <w:i w:val="0"/>
              <w:iCs w:val="0"/>
              <w:noProof/>
              <w:kern w:val="2"/>
              <w:sz w:val="24"/>
              <w:szCs w:val="24"/>
              <w:lang w:val="en-US" w:eastAsia="ja-JP"/>
              <w14:ligatures w14:val="standardContextual"/>
            </w:rPr>
          </w:pPr>
          <w:hyperlink w:anchor="_Toc178883387" w:history="1">
            <w:r w:rsidRPr="00FA2E9F">
              <w:rPr>
                <w:rStyle w:val="Hyperlink"/>
                <w:rFonts w:ascii="Aptos" w:hAnsi="Aptos"/>
                <w:noProof/>
              </w:rPr>
              <w:t>10.2.2</w:t>
            </w:r>
            <w:r>
              <w:rPr>
                <w:rFonts w:asciiTheme="minorHAnsi" w:eastAsiaTheme="minorEastAsia" w:hAnsiTheme="minorHAnsi" w:cstheme="minorBidi"/>
                <w:i w:val="0"/>
                <w:iCs w:val="0"/>
                <w:noProof/>
                <w:kern w:val="2"/>
                <w:sz w:val="24"/>
                <w:szCs w:val="24"/>
                <w:lang w:val="en-US" w:eastAsia="ja-JP"/>
                <w14:ligatures w14:val="standardContextual"/>
              </w:rPr>
              <w:tab/>
            </w:r>
            <w:r w:rsidRPr="00FA2E9F">
              <w:rPr>
                <w:rStyle w:val="Hyperlink"/>
                <w:rFonts w:ascii="Aptos" w:eastAsia="Arial" w:hAnsi="Aptos"/>
                <w:noProof/>
                <w:lang w:val="en-GB"/>
              </w:rPr>
              <w:t>The Vendor’s transfer</w:t>
            </w:r>
            <w:r>
              <w:rPr>
                <w:noProof/>
                <w:webHidden/>
              </w:rPr>
              <w:tab/>
            </w:r>
            <w:r>
              <w:rPr>
                <w:noProof/>
                <w:webHidden/>
              </w:rPr>
              <w:fldChar w:fldCharType="begin"/>
            </w:r>
            <w:r>
              <w:rPr>
                <w:noProof/>
                <w:webHidden/>
              </w:rPr>
              <w:instrText xml:space="preserve"> PAGEREF _Toc178883387 \h </w:instrText>
            </w:r>
            <w:r>
              <w:rPr>
                <w:noProof/>
                <w:webHidden/>
              </w:rPr>
            </w:r>
            <w:r>
              <w:rPr>
                <w:noProof/>
                <w:webHidden/>
              </w:rPr>
              <w:fldChar w:fldCharType="separate"/>
            </w:r>
            <w:r>
              <w:rPr>
                <w:noProof/>
                <w:webHidden/>
              </w:rPr>
              <w:t>29</w:t>
            </w:r>
            <w:r>
              <w:rPr>
                <w:noProof/>
                <w:webHidden/>
              </w:rPr>
              <w:fldChar w:fldCharType="end"/>
            </w:r>
          </w:hyperlink>
        </w:p>
        <w:p w14:paraId="41B2839A" w14:textId="78BFB3E0"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88" w:history="1">
            <w:r w:rsidRPr="00FA2E9F">
              <w:rPr>
                <w:rStyle w:val="Hyperlink"/>
                <w:noProof/>
                <w:lang w:val="en-GB"/>
              </w:rPr>
              <w:t>10.3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Bankruptcy, composition of debt, etc.</w:t>
            </w:r>
            <w:r>
              <w:rPr>
                <w:noProof/>
                <w:webHidden/>
              </w:rPr>
              <w:tab/>
            </w:r>
            <w:r>
              <w:rPr>
                <w:noProof/>
                <w:webHidden/>
              </w:rPr>
              <w:fldChar w:fldCharType="begin"/>
            </w:r>
            <w:r>
              <w:rPr>
                <w:noProof/>
                <w:webHidden/>
              </w:rPr>
              <w:instrText xml:space="preserve"> PAGEREF _Toc178883388 \h </w:instrText>
            </w:r>
            <w:r>
              <w:rPr>
                <w:noProof/>
                <w:webHidden/>
              </w:rPr>
            </w:r>
            <w:r>
              <w:rPr>
                <w:noProof/>
                <w:webHidden/>
              </w:rPr>
              <w:fldChar w:fldCharType="separate"/>
            </w:r>
            <w:r>
              <w:rPr>
                <w:noProof/>
                <w:webHidden/>
              </w:rPr>
              <w:t>29</w:t>
            </w:r>
            <w:r>
              <w:rPr>
                <w:noProof/>
                <w:webHidden/>
              </w:rPr>
              <w:fldChar w:fldCharType="end"/>
            </w:r>
          </w:hyperlink>
        </w:p>
        <w:p w14:paraId="786F8A1A" w14:textId="1406E12C"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89" w:history="1">
            <w:r w:rsidRPr="00FA2E9F">
              <w:rPr>
                <w:rStyle w:val="Hyperlink"/>
                <w:noProof/>
              </w:rPr>
              <w:t>10.4</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Force majeure</w:t>
            </w:r>
            <w:r>
              <w:rPr>
                <w:noProof/>
                <w:webHidden/>
              </w:rPr>
              <w:tab/>
            </w:r>
            <w:r>
              <w:rPr>
                <w:noProof/>
                <w:webHidden/>
              </w:rPr>
              <w:fldChar w:fldCharType="begin"/>
            </w:r>
            <w:r>
              <w:rPr>
                <w:noProof/>
                <w:webHidden/>
              </w:rPr>
              <w:instrText xml:space="preserve"> PAGEREF _Toc178883389 \h </w:instrText>
            </w:r>
            <w:r>
              <w:rPr>
                <w:noProof/>
                <w:webHidden/>
              </w:rPr>
            </w:r>
            <w:r>
              <w:rPr>
                <w:noProof/>
                <w:webHidden/>
              </w:rPr>
              <w:fldChar w:fldCharType="separate"/>
            </w:r>
            <w:r>
              <w:rPr>
                <w:noProof/>
                <w:webHidden/>
              </w:rPr>
              <w:t>30</w:t>
            </w:r>
            <w:r>
              <w:rPr>
                <w:noProof/>
                <w:webHidden/>
              </w:rPr>
              <w:fldChar w:fldCharType="end"/>
            </w:r>
          </w:hyperlink>
        </w:p>
        <w:p w14:paraId="6A11FB82" w14:textId="309E371A" w:rsidR="00FD5CA4" w:rsidRDefault="00FD5CA4">
          <w:pPr>
            <w:pStyle w:val="TOC1"/>
            <w:rPr>
              <w:rFonts w:asciiTheme="minorHAnsi" w:eastAsiaTheme="minorEastAsia" w:hAnsiTheme="minorHAnsi" w:cstheme="minorBidi"/>
              <w:b w:val="0"/>
              <w:bCs w:val="0"/>
              <w:caps w:val="0"/>
              <w:noProof/>
              <w:kern w:val="2"/>
              <w:sz w:val="24"/>
              <w:szCs w:val="24"/>
              <w:lang w:val="en-US" w:eastAsia="ja-JP"/>
              <w14:ligatures w14:val="standardContextual"/>
            </w:rPr>
          </w:pPr>
          <w:hyperlink w:anchor="_Toc178883390" w:history="1">
            <w:r w:rsidRPr="00FA2E9F">
              <w:rPr>
                <w:rStyle w:val="Hyperlink"/>
                <w:noProof/>
              </w:rPr>
              <w:t>11.</w:t>
            </w:r>
            <w:r>
              <w:rPr>
                <w:rFonts w:asciiTheme="minorHAnsi" w:eastAsiaTheme="minorEastAsia" w:hAnsiTheme="minorHAnsi" w:cstheme="minorBidi"/>
                <w:b w:val="0"/>
                <w:bCs w:val="0"/>
                <w:caps w:val="0"/>
                <w:noProof/>
                <w:kern w:val="2"/>
                <w:sz w:val="24"/>
                <w:szCs w:val="24"/>
                <w:lang w:val="en-US" w:eastAsia="ja-JP"/>
                <w14:ligatures w14:val="standardContextual"/>
              </w:rPr>
              <w:tab/>
            </w:r>
            <w:r w:rsidRPr="00FA2E9F">
              <w:rPr>
                <w:rStyle w:val="Hyperlink"/>
                <w:rFonts w:ascii="Aptos" w:eastAsia="Arial" w:hAnsi="Aptos"/>
                <w:noProof/>
                <w:lang w:val="en-GB"/>
              </w:rPr>
              <w:t>Disputes</w:t>
            </w:r>
            <w:r>
              <w:rPr>
                <w:noProof/>
                <w:webHidden/>
              </w:rPr>
              <w:tab/>
            </w:r>
            <w:r>
              <w:rPr>
                <w:noProof/>
                <w:webHidden/>
              </w:rPr>
              <w:fldChar w:fldCharType="begin"/>
            </w:r>
            <w:r>
              <w:rPr>
                <w:noProof/>
                <w:webHidden/>
              </w:rPr>
              <w:instrText xml:space="preserve"> PAGEREF _Toc178883390 \h </w:instrText>
            </w:r>
            <w:r>
              <w:rPr>
                <w:noProof/>
                <w:webHidden/>
              </w:rPr>
            </w:r>
            <w:r>
              <w:rPr>
                <w:noProof/>
                <w:webHidden/>
              </w:rPr>
              <w:fldChar w:fldCharType="separate"/>
            </w:r>
            <w:r>
              <w:rPr>
                <w:noProof/>
                <w:webHidden/>
              </w:rPr>
              <w:t>30</w:t>
            </w:r>
            <w:r>
              <w:rPr>
                <w:noProof/>
                <w:webHidden/>
              </w:rPr>
              <w:fldChar w:fldCharType="end"/>
            </w:r>
          </w:hyperlink>
        </w:p>
        <w:p w14:paraId="4EEA9200" w14:textId="3A80F1CD"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91" w:history="1">
            <w:r w:rsidRPr="00FA2E9F">
              <w:rPr>
                <w:rStyle w:val="Hyperlink"/>
                <w:noProof/>
              </w:rPr>
              <w:t>11.1</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Negotiations</w:t>
            </w:r>
            <w:r>
              <w:rPr>
                <w:noProof/>
                <w:webHidden/>
              </w:rPr>
              <w:tab/>
            </w:r>
            <w:r>
              <w:rPr>
                <w:noProof/>
                <w:webHidden/>
              </w:rPr>
              <w:fldChar w:fldCharType="begin"/>
            </w:r>
            <w:r>
              <w:rPr>
                <w:noProof/>
                <w:webHidden/>
              </w:rPr>
              <w:instrText xml:space="preserve"> PAGEREF _Toc178883391 \h </w:instrText>
            </w:r>
            <w:r>
              <w:rPr>
                <w:noProof/>
                <w:webHidden/>
              </w:rPr>
            </w:r>
            <w:r>
              <w:rPr>
                <w:noProof/>
                <w:webHidden/>
              </w:rPr>
              <w:fldChar w:fldCharType="separate"/>
            </w:r>
            <w:r>
              <w:rPr>
                <w:noProof/>
                <w:webHidden/>
              </w:rPr>
              <w:t>30</w:t>
            </w:r>
            <w:r>
              <w:rPr>
                <w:noProof/>
                <w:webHidden/>
              </w:rPr>
              <w:fldChar w:fldCharType="end"/>
            </w:r>
          </w:hyperlink>
        </w:p>
        <w:p w14:paraId="17EFF9CC" w14:textId="2F63CEA7"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92" w:history="1">
            <w:r w:rsidRPr="00FA2E9F">
              <w:rPr>
                <w:rStyle w:val="Hyperlink"/>
                <w:noProof/>
              </w:rPr>
              <w:t>11.2</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Mediation</w:t>
            </w:r>
            <w:r>
              <w:rPr>
                <w:noProof/>
                <w:webHidden/>
              </w:rPr>
              <w:tab/>
            </w:r>
            <w:r>
              <w:rPr>
                <w:noProof/>
                <w:webHidden/>
              </w:rPr>
              <w:fldChar w:fldCharType="begin"/>
            </w:r>
            <w:r>
              <w:rPr>
                <w:noProof/>
                <w:webHidden/>
              </w:rPr>
              <w:instrText xml:space="preserve"> PAGEREF _Toc178883392 \h </w:instrText>
            </w:r>
            <w:r>
              <w:rPr>
                <w:noProof/>
                <w:webHidden/>
              </w:rPr>
            </w:r>
            <w:r>
              <w:rPr>
                <w:noProof/>
                <w:webHidden/>
              </w:rPr>
              <w:fldChar w:fldCharType="separate"/>
            </w:r>
            <w:r>
              <w:rPr>
                <w:noProof/>
                <w:webHidden/>
              </w:rPr>
              <w:t>31</w:t>
            </w:r>
            <w:r>
              <w:rPr>
                <w:noProof/>
                <w:webHidden/>
              </w:rPr>
              <w:fldChar w:fldCharType="end"/>
            </w:r>
          </w:hyperlink>
        </w:p>
        <w:p w14:paraId="6C4EBAE2" w14:textId="2B9A89BA" w:rsidR="00FD5CA4" w:rsidRDefault="00FD5CA4">
          <w:pPr>
            <w:pStyle w:val="TOC2"/>
            <w:rPr>
              <w:rFonts w:asciiTheme="minorHAnsi" w:eastAsiaTheme="minorEastAsia" w:hAnsiTheme="minorHAnsi" w:cstheme="minorBidi"/>
              <w:smallCaps w:val="0"/>
              <w:noProof/>
              <w:kern w:val="2"/>
              <w:sz w:val="24"/>
              <w:szCs w:val="24"/>
              <w:lang w:val="en-US" w:eastAsia="ja-JP"/>
              <w14:ligatures w14:val="standardContextual"/>
            </w:rPr>
          </w:pPr>
          <w:hyperlink w:anchor="_Toc178883393" w:history="1">
            <w:r w:rsidRPr="00FA2E9F">
              <w:rPr>
                <w:rStyle w:val="Hyperlink"/>
                <w:noProof/>
                <w:lang w:val="en-GB"/>
              </w:rPr>
              <w:t>11.3</w:t>
            </w:r>
            <w:r>
              <w:rPr>
                <w:rFonts w:asciiTheme="minorHAnsi" w:eastAsiaTheme="minorEastAsia" w:hAnsiTheme="minorHAnsi" w:cstheme="minorBidi"/>
                <w:smallCaps w:val="0"/>
                <w:noProof/>
                <w:kern w:val="2"/>
                <w:sz w:val="24"/>
                <w:szCs w:val="24"/>
                <w:lang w:val="en-US" w:eastAsia="ja-JP"/>
                <w14:ligatures w14:val="standardContextual"/>
              </w:rPr>
              <w:tab/>
            </w:r>
            <w:r w:rsidRPr="00FA2E9F">
              <w:rPr>
                <w:rStyle w:val="Hyperlink"/>
                <w:rFonts w:ascii="Aptos" w:eastAsia="Arial" w:hAnsi="Aptos"/>
                <w:noProof/>
                <w:lang w:val="en-GB"/>
              </w:rPr>
              <w:t>Choice of law and legal venue</w:t>
            </w:r>
            <w:r>
              <w:rPr>
                <w:noProof/>
                <w:webHidden/>
              </w:rPr>
              <w:tab/>
            </w:r>
            <w:r>
              <w:rPr>
                <w:noProof/>
                <w:webHidden/>
              </w:rPr>
              <w:fldChar w:fldCharType="begin"/>
            </w:r>
            <w:r>
              <w:rPr>
                <w:noProof/>
                <w:webHidden/>
              </w:rPr>
              <w:instrText xml:space="preserve"> PAGEREF _Toc178883393 \h </w:instrText>
            </w:r>
            <w:r>
              <w:rPr>
                <w:noProof/>
                <w:webHidden/>
              </w:rPr>
            </w:r>
            <w:r>
              <w:rPr>
                <w:noProof/>
                <w:webHidden/>
              </w:rPr>
              <w:fldChar w:fldCharType="separate"/>
            </w:r>
            <w:r>
              <w:rPr>
                <w:noProof/>
                <w:webHidden/>
              </w:rPr>
              <w:t>31</w:t>
            </w:r>
            <w:r>
              <w:rPr>
                <w:noProof/>
                <w:webHidden/>
              </w:rPr>
              <w:fldChar w:fldCharType="end"/>
            </w:r>
          </w:hyperlink>
        </w:p>
        <w:p w14:paraId="5CDCC5E3" w14:textId="23645DA6" w:rsidR="00C4786E" w:rsidRPr="00D6515D" w:rsidRDefault="00253801" w:rsidP="00D6515D">
          <w:pPr>
            <w:spacing w:line="360" w:lineRule="auto"/>
            <w:rPr>
              <w:rFonts w:ascii="Aptos" w:hAnsi="Aptos"/>
              <w:noProof/>
            </w:rPr>
          </w:pPr>
          <w:r w:rsidRPr="00D6515D">
            <w:rPr>
              <w:rFonts w:ascii="Aptos" w:hAnsi="Aptos" w:cstheme="minorHAnsi"/>
              <w:b/>
              <w:bCs/>
              <w:noProof/>
            </w:rPr>
            <w:fldChar w:fldCharType="end"/>
          </w:r>
        </w:p>
      </w:sdtContent>
    </w:sdt>
    <w:p w14:paraId="076BE905" w14:textId="77777777" w:rsidR="00253801" w:rsidRPr="00D6515D" w:rsidRDefault="00253801" w:rsidP="00D6515D">
      <w:pPr>
        <w:spacing w:line="360" w:lineRule="auto"/>
        <w:rPr>
          <w:rFonts w:ascii="Aptos" w:hAnsi="Aptos"/>
        </w:rPr>
      </w:pPr>
    </w:p>
    <w:p w14:paraId="46CE2442" w14:textId="77777777" w:rsidR="00253801" w:rsidRPr="00D6515D" w:rsidRDefault="00253801" w:rsidP="00D6515D">
      <w:pPr>
        <w:spacing w:line="360" w:lineRule="auto"/>
        <w:rPr>
          <w:rFonts w:ascii="Aptos" w:hAnsi="Aptos"/>
        </w:rPr>
      </w:pPr>
    </w:p>
    <w:p w14:paraId="78104367" w14:textId="77777777" w:rsidR="00253801" w:rsidRPr="00D6515D" w:rsidRDefault="00253801" w:rsidP="00D6515D">
      <w:pPr>
        <w:spacing w:line="360" w:lineRule="auto"/>
        <w:rPr>
          <w:rFonts w:ascii="Aptos" w:hAnsi="Aptos"/>
        </w:rPr>
      </w:pPr>
    </w:p>
    <w:p w14:paraId="705C9170" w14:textId="77777777" w:rsidR="00253801" w:rsidRPr="00D6515D" w:rsidRDefault="00253801" w:rsidP="00D6515D">
      <w:pPr>
        <w:spacing w:line="360" w:lineRule="auto"/>
        <w:rPr>
          <w:rFonts w:ascii="Aptos" w:hAnsi="Aptos"/>
        </w:rPr>
      </w:pPr>
    </w:p>
    <w:p w14:paraId="1C43C1FE" w14:textId="77777777" w:rsidR="00253801" w:rsidRPr="00D6515D" w:rsidRDefault="00253801" w:rsidP="00D6515D">
      <w:pPr>
        <w:spacing w:line="360" w:lineRule="auto"/>
        <w:rPr>
          <w:rFonts w:ascii="Aptos" w:hAnsi="Aptos"/>
        </w:rPr>
      </w:pPr>
    </w:p>
    <w:p w14:paraId="3E5273DC" w14:textId="77777777" w:rsidR="00253801" w:rsidRPr="00D6515D" w:rsidRDefault="00253801" w:rsidP="00D6515D">
      <w:pPr>
        <w:spacing w:line="360" w:lineRule="auto"/>
        <w:rPr>
          <w:rFonts w:ascii="Aptos" w:hAnsi="Aptos"/>
        </w:rPr>
      </w:pPr>
    </w:p>
    <w:p w14:paraId="5F4DA6FB" w14:textId="77777777" w:rsidR="00253801" w:rsidRPr="00D6515D" w:rsidRDefault="00253801" w:rsidP="00D6515D">
      <w:pPr>
        <w:spacing w:line="360" w:lineRule="auto"/>
        <w:rPr>
          <w:rFonts w:ascii="Aptos" w:hAnsi="Aptos"/>
        </w:rPr>
      </w:pPr>
    </w:p>
    <w:p w14:paraId="7D30363A" w14:textId="77777777" w:rsidR="00253801" w:rsidRPr="00D6515D" w:rsidRDefault="00253801" w:rsidP="00D6515D">
      <w:pPr>
        <w:spacing w:line="360" w:lineRule="auto"/>
        <w:rPr>
          <w:rFonts w:ascii="Aptos" w:hAnsi="Aptos"/>
        </w:rPr>
      </w:pPr>
    </w:p>
    <w:p w14:paraId="5433E1FD" w14:textId="0F1D5CE2" w:rsidR="00253801" w:rsidRPr="00D6515D" w:rsidRDefault="00253801" w:rsidP="00D6515D">
      <w:pPr>
        <w:tabs>
          <w:tab w:val="left" w:pos="3225"/>
        </w:tabs>
        <w:spacing w:line="360" w:lineRule="auto"/>
        <w:rPr>
          <w:rFonts w:ascii="Aptos" w:hAnsi="Aptos"/>
          <w:noProof/>
        </w:rPr>
      </w:pPr>
      <w:r w:rsidRPr="00D6515D">
        <w:rPr>
          <w:rFonts w:ascii="Aptos" w:hAnsi="Aptos"/>
          <w:noProof/>
        </w:rPr>
        <w:tab/>
      </w:r>
    </w:p>
    <w:p w14:paraId="3A4EF01D" w14:textId="43F452E8" w:rsidR="00253801" w:rsidRPr="00D6515D" w:rsidRDefault="00253801" w:rsidP="00D6515D">
      <w:pPr>
        <w:tabs>
          <w:tab w:val="left" w:pos="3225"/>
        </w:tabs>
        <w:spacing w:line="360" w:lineRule="auto"/>
        <w:rPr>
          <w:rFonts w:ascii="Aptos" w:hAnsi="Aptos"/>
        </w:rPr>
        <w:sectPr w:rsidR="00253801" w:rsidRPr="00D6515D"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D6515D">
        <w:rPr>
          <w:rFonts w:ascii="Aptos" w:hAnsi="Aptos"/>
        </w:rPr>
        <w:tab/>
      </w:r>
    </w:p>
    <w:p w14:paraId="015E5DCF" w14:textId="77777777" w:rsidR="007D415F" w:rsidRPr="00D6515D" w:rsidRDefault="00253801" w:rsidP="00D6515D">
      <w:pPr>
        <w:pStyle w:val="Heading1"/>
        <w:spacing w:line="360" w:lineRule="auto"/>
        <w:rPr>
          <w:rFonts w:ascii="Aptos" w:hAnsi="Aptos"/>
        </w:rPr>
      </w:pPr>
      <w:bookmarkStart w:id="24" w:name="_Toc119321907"/>
      <w:bookmarkStart w:id="25" w:name="_Toc178883320"/>
      <w:bookmarkEnd w:id="15"/>
      <w:bookmarkEnd w:id="16"/>
      <w:bookmarkEnd w:id="17"/>
      <w:bookmarkEnd w:id="18"/>
      <w:bookmarkEnd w:id="19"/>
      <w:bookmarkEnd w:id="20"/>
      <w:bookmarkEnd w:id="21"/>
      <w:bookmarkEnd w:id="22"/>
      <w:bookmarkEnd w:id="23"/>
      <w:r w:rsidRPr="00D6515D">
        <w:rPr>
          <w:rFonts w:ascii="Aptos" w:eastAsia="Arial" w:hAnsi="Aptos"/>
          <w:szCs w:val="28"/>
          <w:lang w:val="en-GB"/>
        </w:rPr>
        <w:lastRenderedPageBreak/>
        <w:t>General Provisions</w:t>
      </w:r>
      <w:bookmarkEnd w:id="24"/>
      <w:bookmarkEnd w:id="25"/>
    </w:p>
    <w:p w14:paraId="1C417670" w14:textId="77777777" w:rsidR="007D415F" w:rsidRPr="00D6515D" w:rsidRDefault="00253801" w:rsidP="00D6515D">
      <w:pPr>
        <w:pStyle w:val="Heading2"/>
        <w:spacing w:line="360" w:lineRule="auto"/>
        <w:rPr>
          <w:rFonts w:ascii="Aptos" w:hAnsi="Aptos"/>
        </w:rPr>
      </w:pPr>
      <w:bookmarkStart w:id="26" w:name="_Toc119321908"/>
      <w:bookmarkStart w:id="27" w:name="_Toc178883321"/>
      <w:r w:rsidRPr="00D6515D">
        <w:rPr>
          <w:rFonts w:ascii="Aptos" w:eastAsia="Arial" w:hAnsi="Aptos"/>
          <w:lang w:val="en-GB"/>
        </w:rPr>
        <w:t>Scope of the Agreement</w:t>
      </w:r>
      <w:bookmarkEnd w:id="26"/>
      <w:bookmarkEnd w:id="27"/>
    </w:p>
    <w:p w14:paraId="16696EEC" w14:textId="56DFEFB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This agreement concerns the delivery of services associated with </w:t>
      </w:r>
      <w:r w:rsidR="008B60CB">
        <w:rPr>
          <w:rFonts w:ascii="Aptos" w:eastAsia="Calibri" w:hAnsi="Aptos" w:cs="Calibri"/>
          <w:lang w:val="en-GB"/>
        </w:rPr>
        <w:t>a defined project</w:t>
      </w:r>
      <w:r w:rsidRPr="00D6515D">
        <w:rPr>
          <w:rFonts w:ascii="Aptos" w:eastAsia="Calibri" w:hAnsi="Aptos" w:cs="Calibri"/>
          <w:lang w:val="en-GB"/>
        </w:rPr>
        <w:t xml:space="preserve"> for which the </w:t>
      </w:r>
      <w:r w:rsidR="0024748D">
        <w:rPr>
          <w:rFonts w:ascii="Aptos" w:eastAsia="Calibri" w:hAnsi="Aptos" w:cs="Calibri"/>
          <w:lang w:val="en-GB"/>
        </w:rPr>
        <w:t>Vendor</w:t>
      </w:r>
      <w:r w:rsidRPr="00D6515D">
        <w:rPr>
          <w:rFonts w:ascii="Aptos" w:eastAsia="Calibri" w:hAnsi="Aptos" w:cs="Calibri"/>
          <w:lang w:val="en-GB"/>
        </w:rPr>
        <w:t xml:space="preserve"> will supply and be responsible for an independent final result, hereinafter referred to as “</w:t>
      </w:r>
      <w:r w:rsidR="000E7033">
        <w:rPr>
          <w:rFonts w:ascii="Aptos" w:eastAsia="Calibri" w:hAnsi="Aptos" w:cs="Calibri"/>
          <w:lang w:val="en-GB"/>
        </w:rPr>
        <w:t xml:space="preserve">fixed </w:t>
      </w:r>
      <w:r w:rsidR="008B60CB">
        <w:rPr>
          <w:rFonts w:ascii="Aptos" w:eastAsia="Calibri" w:hAnsi="Aptos" w:cs="Calibri"/>
          <w:lang w:val="en-GB"/>
        </w:rPr>
        <w:t>Project Services</w:t>
      </w:r>
      <w:r w:rsidRPr="00D6515D">
        <w:rPr>
          <w:rFonts w:ascii="Aptos" w:eastAsia="Calibri" w:hAnsi="Aptos" w:cs="Calibri"/>
          <w:lang w:val="en-GB"/>
        </w:rPr>
        <w:t>”.</w:t>
      </w:r>
    </w:p>
    <w:p w14:paraId="65D1169B" w14:textId="77777777" w:rsidR="007D415F" w:rsidRPr="00D6515D" w:rsidRDefault="007D415F" w:rsidP="00D6515D">
      <w:pPr>
        <w:spacing w:line="360" w:lineRule="auto"/>
        <w:rPr>
          <w:rFonts w:ascii="Aptos" w:hAnsi="Aptos" w:cstheme="minorHAnsi"/>
          <w:lang w:val="en-GB"/>
        </w:rPr>
      </w:pPr>
    </w:p>
    <w:p w14:paraId="215D29B7" w14:textId="5FAA7A2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has specified its needs and requirements for the </w:t>
      </w:r>
      <w:r w:rsidR="000E7033">
        <w:rPr>
          <w:rFonts w:ascii="Aptos" w:eastAsia="Calibri" w:hAnsi="Aptos" w:cs="Calibri"/>
          <w:lang w:val="en-GB"/>
        </w:rPr>
        <w:t>fixed Project Services</w:t>
      </w:r>
      <w:r w:rsidRPr="00D6515D">
        <w:rPr>
          <w:rFonts w:ascii="Aptos" w:eastAsia="Calibri" w:hAnsi="Aptos" w:cs="Calibri"/>
          <w:lang w:val="en-GB"/>
        </w:rPr>
        <w:t xml:space="preserve"> in Appendix 1 (The Customer’s Specification of the </w:t>
      </w:r>
      <w:r w:rsidR="000E7033">
        <w:rPr>
          <w:rFonts w:ascii="Aptos" w:eastAsia="Calibri" w:hAnsi="Aptos" w:cs="Calibri"/>
          <w:lang w:val="en-GB"/>
        </w:rPr>
        <w:t>fixed Project Services</w:t>
      </w:r>
      <w:r w:rsidRPr="00D6515D">
        <w:rPr>
          <w:rFonts w:ascii="Aptos" w:eastAsia="Calibri" w:hAnsi="Aptos" w:cs="Calibri"/>
          <w:lang w:val="en-GB"/>
        </w:rPr>
        <w:t>).</w:t>
      </w:r>
    </w:p>
    <w:p w14:paraId="0E1614C5" w14:textId="77777777" w:rsidR="007D415F" w:rsidRPr="00D6515D" w:rsidRDefault="007D415F" w:rsidP="00D6515D">
      <w:pPr>
        <w:spacing w:line="360" w:lineRule="auto"/>
        <w:rPr>
          <w:rFonts w:ascii="Aptos" w:hAnsi="Aptos" w:cstheme="minorHAnsi"/>
          <w:lang w:val="en-GB"/>
        </w:rPr>
      </w:pPr>
    </w:p>
    <w:p w14:paraId="00278164" w14:textId="4D2BFCEE"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0E7033">
        <w:rPr>
          <w:rFonts w:ascii="Aptos" w:eastAsia="Calibri" w:hAnsi="Aptos" w:cs="Calibri"/>
          <w:lang w:val="en-GB"/>
        </w:rPr>
        <w:t>Vendor</w:t>
      </w:r>
      <w:r w:rsidRPr="00D6515D">
        <w:rPr>
          <w:rFonts w:ascii="Aptos" w:eastAsia="Calibri" w:hAnsi="Aptos" w:cs="Calibri"/>
          <w:lang w:val="en-GB"/>
        </w:rPr>
        <w:t xml:space="preserve"> has specified the implementation of the</w:t>
      </w:r>
      <w:r w:rsidR="000E7033">
        <w:rPr>
          <w:rFonts w:ascii="Aptos" w:eastAsia="Calibri" w:hAnsi="Aptos" w:cs="Calibri"/>
          <w:lang w:val="en-GB"/>
        </w:rPr>
        <w:t xml:space="preserve"> fixed Project Services</w:t>
      </w:r>
      <w:r w:rsidRPr="00D6515D">
        <w:rPr>
          <w:rFonts w:ascii="Aptos" w:eastAsia="Calibri" w:hAnsi="Aptos" w:cs="Calibri"/>
          <w:lang w:val="en-GB"/>
        </w:rPr>
        <w:t xml:space="preserve"> in Appendix 2 (The </w:t>
      </w:r>
      <w:r w:rsidR="000E7033">
        <w:rPr>
          <w:rFonts w:ascii="Aptos" w:eastAsia="Calibri" w:hAnsi="Aptos" w:cs="Calibri"/>
          <w:lang w:val="en-GB"/>
        </w:rPr>
        <w:t>Vendor</w:t>
      </w:r>
      <w:r w:rsidRPr="00D6515D">
        <w:rPr>
          <w:rFonts w:ascii="Aptos" w:eastAsia="Calibri" w:hAnsi="Aptos" w:cs="Calibri"/>
          <w:lang w:val="en-GB"/>
        </w:rPr>
        <w:t xml:space="preserve">’s Specification of the </w:t>
      </w:r>
      <w:r w:rsidR="000E7033">
        <w:rPr>
          <w:rFonts w:ascii="Aptos" w:eastAsia="Calibri" w:hAnsi="Aptos" w:cs="Calibri"/>
          <w:lang w:val="en-GB"/>
        </w:rPr>
        <w:t>fixed Project Services</w:t>
      </w:r>
      <w:r w:rsidRPr="00D6515D">
        <w:rPr>
          <w:rFonts w:ascii="Aptos" w:eastAsia="Calibri" w:hAnsi="Aptos" w:cs="Calibri"/>
          <w:lang w:val="en-GB"/>
        </w:rPr>
        <w:t>).</w:t>
      </w:r>
    </w:p>
    <w:p w14:paraId="069B992C" w14:textId="77777777" w:rsidR="007D415F" w:rsidRPr="00D6515D" w:rsidRDefault="007D415F" w:rsidP="00D6515D">
      <w:pPr>
        <w:spacing w:line="360" w:lineRule="auto"/>
        <w:rPr>
          <w:rFonts w:ascii="Aptos" w:hAnsi="Aptos" w:cstheme="minorHAnsi"/>
          <w:lang w:val="en-GB"/>
        </w:rPr>
      </w:pPr>
    </w:p>
    <w:p w14:paraId="1A4FD72C"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scope and execution of the assignment have been described in further detail in the appendices below, which form part of the Agreement. </w:t>
      </w:r>
    </w:p>
    <w:p w14:paraId="03FE7EF4" w14:textId="77777777" w:rsidR="007D415F" w:rsidRPr="00D6515D" w:rsidRDefault="007D415F" w:rsidP="00D6515D">
      <w:pPr>
        <w:spacing w:line="360" w:lineRule="auto"/>
        <w:rPr>
          <w:rFonts w:ascii="Aptos" w:hAnsi="Aptos" w:cstheme="minorHAnsi"/>
          <w:lang w:val="en-GB"/>
        </w:rPr>
      </w:pPr>
    </w:p>
    <w:p w14:paraId="5558FA45"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Agreement” refers to this general agreement text with appendices.</w:t>
      </w:r>
    </w:p>
    <w:p w14:paraId="5185FDEC" w14:textId="77777777" w:rsidR="007D415F" w:rsidRPr="00D6515D" w:rsidRDefault="007D415F" w:rsidP="00D6515D">
      <w:pPr>
        <w:spacing w:line="360" w:lineRule="auto"/>
        <w:rPr>
          <w:rFonts w:ascii="Aptos" w:hAnsi="Aptos" w:cstheme="minorHAnsi"/>
          <w:lang w:val="en-GB"/>
        </w:rPr>
      </w:pPr>
    </w:p>
    <w:p w14:paraId="1C6B2898" w14:textId="77777777" w:rsidR="007D415F" w:rsidRPr="00D6515D" w:rsidRDefault="00253801" w:rsidP="00D6515D">
      <w:pPr>
        <w:pStyle w:val="Heading2"/>
        <w:spacing w:line="360" w:lineRule="auto"/>
        <w:rPr>
          <w:rFonts w:ascii="Aptos" w:hAnsi="Aptos"/>
        </w:rPr>
      </w:pPr>
      <w:bookmarkStart w:id="28" w:name="_Toc150576466"/>
      <w:bookmarkStart w:id="29" w:name="_Toc153951067"/>
      <w:bookmarkStart w:id="30" w:name="_Toc422860168"/>
      <w:bookmarkStart w:id="31" w:name="_Toc423087558"/>
      <w:bookmarkStart w:id="32" w:name="_Toc119321909"/>
      <w:bookmarkStart w:id="33" w:name="_Toc178883322"/>
      <w:r w:rsidRPr="00D6515D">
        <w:rPr>
          <w:rFonts w:ascii="Aptos" w:eastAsia="Arial" w:hAnsi="Aptos"/>
          <w:lang w:val="en-GB"/>
        </w:rPr>
        <w:t>Appendices to the Agreement</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CC1A6B" w:rsidRPr="00D6515D" w14:paraId="56FF1031"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6010B3C" w14:textId="77777777" w:rsidR="00061EF5" w:rsidRPr="00D6515D" w:rsidRDefault="00253801" w:rsidP="00D6515D">
            <w:pPr>
              <w:spacing w:line="360" w:lineRule="auto"/>
              <w:rPr>
                <w:rFonts w:ascii="Aptos" w:hAnsi="Aptos" w:cstheme="minorHAnsi"/>
                <w:lang w:val="en-GB"/>
              </w:rPr>
            </w:pPr>
            <w:bookmarkStart w:id="34" w:name="OLE_LINK2"/>
            <w:r w:rsidRPr="00D6515D">
              <w:rPr>
                <w:rFonts w:ascii="Aptos" w:eastAsia="Calibri" w:hAnsi="Aptos" w:cs="Calibri"/>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118E999" w14:textId="77777777" w:rsidR="00061EF5" w:rsidRPr="00D6515D" w:rsidRDefault="00253801" w:rsidP="00D6515D">
            <w:pPr>
              <w:spacing w:line="360" w:lineRule="auto"/>
              <w:rPr>
                <w:rFonts w:ascii="Aptos" w:hAnsi="Aptos" w:cstheme="minorHAnsi"/>
              </w:rPr>
            </w:pPr>
            <w:r w:rsidRPr="00D6515D">
              <w:rPr>
                <w:rFonts w:ascii="Aptos" w:eastAsia="Calibri" w:hAnsi="Aptos" w:cs="Calibri"/>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3C63C2B" w14:textId="77777777" w:rsidR="00061EF5" w:rsidRPr="00D6515D" w:rsidRDefault="00253801" w:rsidP="00D6515D">
            <w:pPr>
              <w:spacing w:line="360" w:lineRule="auto"/>
              <w:rPr>
                <w:rFonts w:ascii="Aptos" w:hAnsi="Aptos" w:cstheme="minorHAnsi"/>
              </w:rPr>
            </w:pPr>
            <w:r w:rsidRPr="00D6515D">
              <w:rPr>
                <w:rFonts w:ascii="Aptos" w:eastAsia="Calibri" w:hAnsi="Aptos" w:cs="Calibri"/>
                <w:lang w:val="en-GB"/>
              </w:rPr>
              <w:t>No</w:t>
            </w:r>
          </w:p>
        </w:tc>
      </w:tr>
      <w:tr w:rsidR="00CC1A6B" w:rsidRPr="00FD5CA4" w14:paraId="714B5210"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21D1397" w14:textId="567F581C"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Appendix 1: The Customer’s specification of the </w:t>
            </w:r>
            <w:r w:rsidR="0077678F">
              <w:rPr>
                <w:rFonts w:ascii="Aptos" w:eastAsia="Calibri" w:hAnsi="Aptos" w:cs="Calibri"/>
                <w:lang w:val="en-GB"/>
              </w:rPr>
              <w:t>fixed Project Services</w:t>
            </w:r>
          </w:p>
          <w:p w14:paraId="00853351"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10E6B64" w14:textId="62A28081" w:rsidR="00061EF5" w:rsidRPr="00D6515D" w:rsidRDefault="00FD5CA4"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13AA14F" w14:textId="77777777" w:rsidR="00061EF5" w:rsidRPr="00D6515D" w:rsidRDefault="00061EF5" w:rsidP="00D6515D">
            <w:pPr>
              <w:spacing w:line="360" w:lineRule="auto"/>
              <w:rPr>
                <w:rFonts w:ascii="Aptos" w:hAnsi="Aptos" w:cstheme="minorHAnsi"/>
                <w:lang w:val="en-GB"/>
              </w:rPr>
            </w:pPr>
          </w:p>
        </w:tc>
      </w:tr>
      <w:tr w:rsidR="00CC1A6B" w:rsidRPr="00FD5CA4" w14:paraId="4D75BBBF"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9829DE" w14:textId="731FF46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Appendix 2: The </w:t>
            </w:r>
            <w:r w:rsidR="0077678F">
              <w:rPr>
                <w:rFonts w:ascii="Aptos" w:eastAsia="Calibri" w:hAnsi="Aptos" w:cs="Calibri"/>
                <w:lang w:val="en-GB"/>
              </w:rPr>
              <w:t>Vendor</w:t>
            </w:r>
            <w:r w:rsidRPr="00D6515D">
              <w:rPr>
                <w:rFonts w:ascii="Aptos" w:eastAsia="Calibri" w:hAnsi="Aptos" w:cs="Calibri"/>
                <w:lang w:val="en-GB"/>
              </w:rPr>
              <w:t xml:space="preserve">’s specification of the </w:t>
            </w:r>
            <w:r w:rsidR="0077678F">
              <w:rPr>
                <w:rFonts w:ascii="Aptos" w:eastAsia="Calibri" w:hAnsi="Aptos" w:cs="Calibri"/>
                <w:lang w:val="en-GB"/>
              </w:rPr>
              <w:t>fixed Project Services</w:t>
            </w:r>
          </w:p>
          <w:p w14:paraId="758B25CD" w14:textId="472B235E" w:rsidR="00061EF5" w:rsidRPr="00D6515D" w:rsidRDefault="00253801" w:rsidP="00D6515D">
            <w:pPr>
              <w:spacing w:line="360" w:lineRule="auto"/>
              <w:rPr>
                <w:rFonts w:ascii="Aptos" w:hAnsi="Aptos" w:cstheme="minorHAnsi"/>
                <w:lang w:val="en-GB"/>
              </w:rPr>
            </w:pPr>
            <w:r w:rsidRPr="00D6515D">
              <w:rPr>
                <w:rFonts w:ascii="Aptos" w:eastAsia="Calibri" w:hAnsi="Aptos" w:cs="Calibri"/>
                <w:i/>
                <w:iCs/>
                <w:lang w:val="en-GB"/>
              </w:rPr>
              <w:t xml:space="preserve">To be completed by the </w:t>
            </w:r>
            <w:r w:rsidR="0077678F">
              <w:rPr>
                <w:rFonts w:ascii="Aptos" w:eastAsia="Calibri" w:hAnsi="Aptos" w:cs="Calibri"/>
                <w:i/>
                <w:iCs/>
                <w:lang w:val="en-GB"/>
              </w:rPr>
              <w:t>Vendor</w:t>
            </w:r>
            <w:r w:rsidRPr="00D6515D">
              <w:rPr>
                <w:rFonts w:ascii="Aptos" w:eastAsia="Calibri" w:hAnsi="Aptos" w:cs="Calibri"/>
                <w:i/>
                <w:iCs/>
                <w:lang w:val="en-GB"/>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3628EC" w14:textId="0F28D033" w:rsidR="00061EF5" w:rsidRPr="00D6515D" w:rsidRDefault="00FD5CA4"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CCE4E4" w14:textId="77777777" w:rsidR="00061EF5" w:rsidRPr="00D6515D" w:rsidRDefault="00061EF5" w:rsidP="00D6515D">
            <w:pPr>
              <w:spacing w:line="360" w:lineRule="auto"/>
              <w:rPr>
                <w:rFonts w:ascii="Aptos" w:hAnsi="Aptos" w:cstheme="minorHAnsi"/>
                <w:lang w:val="en-GB"/>
              </w:rPr>
            </w:pPr>
          </w:p>
        </w:tc>
      </w:tr>
      <w:tr w:rsidR="00CC1A6B" w:rsidRPr="00FD5CA4" w14:paraId="239C3D6E"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8B05BB7"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Appendix 3: Project and progress schedule</w:t>
            </w:r>
          </w:p>
          <w:p w14:paraId="60BB4057" w14:textId="1114C3C7" w:rsidR="00061EF5" w:rsidRPr="00D6515D" w:rsidRDefault="00253801" w:rsidP="00D6515D">
            <w:pPr>
              <w:spacing w:line="360" w:lineRule="auto"/>
              <w:rPr>
                <w:rFonts w:ascii="Aptos" w:hAnsi="Aptos" w:cstheme="minorHAnsi"/>
                <w:i/>
                <w:iCs/>
                <w:lang w:val="en-GB"/>
              </w:rPr>
            </w:pPr>
            <w:r w:rsidRPr="00D6515D">
              <w:rPr>
                <w:rFonts w:ascii="Aptos" w:eastAsia="Calibri" w:hAnsi="Aptos" w:cs="Calibri"/>
                <w:i/>
                <w:iCs/>
                <w:lang w:val="en-GB"/>
              </w:rPr>
              <w:t xml:space="preserve">To be completed by the </w:t>
            </w:r>
            <w:r w:rsidR="0077678F">
              <w:rPr>
                <w:rFonts w:ascii="Aptos" w:eastAsia="Calibri" w:hAnsi="Aptos" w:cs="Calibri"/>
                <w:i/>
                <w:iCs/>
                <w:lang w:val="en-GB"/>
              </w:rPr>
              <w:t>Vendor</w:t>
            </w:r>
            <w:r w:rsidRPr="00D6515D">
              <w:rPr>
                <w:rFonts w:ascii="Aptos" w:eastAsia="Calibri" w:hAnsi="Aptos" w:cs="Calibri"/>
                <w:i/>
                <w:iCs/>
                <w:lang w:val="en-GB"/>
              </w:rPr>
              <w:t xml:space="preserve">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A020AD" w14:textId="2BC7E741" w:rsidR="00061EF5" w:rsidRPr="00D6515D" w:rsidRDefault="00FD5CA4"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C1242DF" w14:textId="77777777" w:rsidR="00061EF5" w:rsidRPr="00D6515D" w:rsidRDefault="00061EF5" w:rsidP="00D6515D">
            <w:pPr>
              <w:spacing w:line="360" w:lineRule="auto"/>
              <w:rPr>
                <w:rFonts w:ascii="Aptos" w:hAnsi="Aptos" w:cstheme="minorHAnsi"/>
                <w:lang w:val="en-GB"/>
              </w:rPr>
            </w:pPr>
          </w:p>
        </w:tc>
      </w:tr>
      <w:tr w:rsidR="00CC1A6B" w:rsidRPr="00FD5CA4" w14:paraId="45BF459A"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BED6553"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Appendix 4: Administrative provisions</w:t>
            </w:r>
          </w:p>
          <w:p w14:paraId="1D54FC1E" w14:textId="4ACBE043" w:rsidR="00061EF5" w:rsidRPr="00D6515D" w:rsidRDefault="00253801" w:rsidP="00D6515D">
            <w:pPr>
              <w:spacing w:line="360" w:lineRule="auto"/>
              <w:rPr>
                <w:rFonts w:ascii="Aptos" w:hAnsi="Aptos" w:cstheme="minorHAnsi"/>
                <w:i/>
                <w:iCs/>
                <w:lang w:val="en-GB"/>
              </w:rPr>
            </w:pPr>
            <w:r w:rsidRPr="00D6515D">
              <w:rPr>
                <w:rFonts w:ascii="Aptos" w:eastAsia="Calibri" w:hAnsi="Aptos" w:cs="Calibri"/>
                <w:i/>
                <w:iCs/>
                <w:lang w:val="en-GB"/>
              </w:rPr>
              <w:t xml:space="preserve">Administrative provisions and other information of relevance to the Parties’ relationship. To be completed by the </w:t>
            </w:r>
            <w:r w:rsidR="0077678F">
              <w:rPr>
                <w:rFonts w:ascii="Aptos" w:eastAsia="Calibri" w:hAnsi="Aptos" w:cs="Calibri"/>
                <w:i/>
                <w:iCs/>
                <w:lang w:val="en-GB"/>
              </w:rPr>
              <w:t xml:space="preserve">Vendor </w:t>
            </w:r>
            <w:r w:rsidRPr="00D6515D">
              <w:rPr>
                <w:rFonts w:ascii="Aptos" w:eastAsia="Calibri" w:hAnsi="Aptos" w:cs="Calibri"/>
                <w:i/>
                <w:iCs/>
                <w:lang w:val="en-GB"/>
              </w:rPr>
              <w:t>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8D201" w14:textId="2EFF8154" w:rsidR="00061EF5" w:rsidRPr="00D6515D" w:rsidRDefault="00FD5CA4"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7D58AA" w14:textId="77777777" w:rsidR="00061EF5" w:rsidRPr="00D6515D" w:rsidRDefault="00061EF5" w:rsidP="00D6515D">
            <w:pPr>
              <w:spacing w:line="360" w:lineRule="auto"/>
              <w:rPr>
                <w:rFonts w:ascii="Aptos" w:hAnsi="Aptos" w:cstheme="minorHAnsi"/>
                <w:lang w:val="en-GB"/>
              </w:rPr>
            </w:pPr>
          </w:p>
        </w:tc>
      </w:tr>
      <w:tr w:rsidR="00CC1A6B" w:rsidRPr="00FD5CA4" w14:paraId="06026523"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DE0899"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Appendix 5: Price and price provisions</w:t>
            </w:r>
          </w:p>
          <w:p w14:paraId="5C57E08C" w14:textId="77777777" w:rsidR="00061EF5" w:rsidRDefault="00253801" w:rsidP="00D6515D">
            <w:pPr>
              <w:spacing w:line="360" w:lineRule="auto"/>
              <w:rPr>
                <w:rFonts w:ascii="Aptos" w:eastAsia="Calibri" w:hAnsi="Aptos" w:cs="Calibri"/>
                <w:i/>
                <w:iCs/>
                <w:lang w:val="en-GB"/>
              </w:rPr>
            </w:pPr>
            <w:r w:rsidRPr="00D6515D">
              <w:rPr>
                <w:rFonts w:ascii="Aptos" w:eastAsia="Calibri" w:hAnsi="Aptos" w:cs="Calibri"/>
                <w:i/>
                <w:iCs/>
                <w:lang w:val="en-GB"/>
              </w:rPr>
              <w:t xml:space="preserve">Overview of all price elements linked to the implementation of this Agreement. To be completed by the </w:t>
            </w:r>
            <w:r w:rsidR="00111152">
              <w:rPr>
                <w:rFonts w:ascii="Aptos" w:eastAsia="Calibri" w:hAnsi="Aptos" w:cs="Calibri"/>
                <w:i/>
                <w:iCs/>
                <w:lang w:val="en-GB"/>
              </w:rPr>
              <w:t>Vendor</w:t>
            </w:r>
            <w:r w:rsidRPr="00D6515D">
              <w:rPr>
                <w:rFonts w:ascii="Aptos" w:eastAsia="Calibri" w:hAnsi="Aptos" w:cs="Calibri"/>
                <w:i/>
                <w:iCs/>
                <w:lang w:val="en-GB"/>
              </w:rPr>
              <w:t xml:space="preserve"> based on the overall instructions set down by the Customer in the Appendix.</w:t>
            </w:r>
          </w:p>
          <w:p w14:paraId="22CC21BE" w14:textId="77777777" w:rsidR="00234695" w:rsidRDefault="00234695" w:rsidP="00D6515D">
            <w:pPr>
              <w:spacing w:line="360" w:lineRule="auto"/>
              <w:rPr>
                <w:rFonts w:ascii="Aptos" w:eastAsia="Calibri" w:hAnsi="Aptos" w:cs="Calibri"/>
                <w:i/>
                <w:iCs/>
                <w:lang w:val="en-GB"/>
              </w:rPr>
            </w:pPr>
          </w:p>
          <w:p w14:paraId="41FCC5C0" w14:textId="3DD6B2B9" w:rsidR="00234695" w:rsidRPr="00D6515D" w:rsidRDefault="00234695" w:rsidP="00D6515D">
            <w:pPr>
              <w:spacing w:line="360" w:lineRule="auto"/>
              <w:rPr>
                <w:rFonts w:ascii="Aptos" w:hAnsi="Aptos" w:cstheme="minorHAnsi"/>
                <w:i/>
                <w:iCs/>
                <w:lang w:val="en-GB"/>
              </w:rPr>
            </w:pPr>
            <w:r>
              <w:rPr>
                <w:rFonts w:ascii="Aptos" w:eastAsia="Calibri" w:hAnsi="Aptos" w:cs="Calibri"/>
                <w:i/>
                <w:iCs/>
                <w:lang w:val="en-GB"/>
              </w:rPr>
              <w:t>The Vendor is referred to Appendix 7 in SSALC</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3B2D5F" w14:textId="77777777" w:rsidR="00061EF5" w:rsidRPr="00D6515D" w:rsidRDefault="00061EF5" w:rsidP="00D6515D">
            <w:pPr>
              <w:spacing w:line="360" w:lineRule="auto"/>
              <w:rPr>
                <w:rFonts w:ascii="Aptos" w:hAnsi="Apto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E484817" w14:textId="73E4EFA4" w:rsidR="00061EF5" w:rsidRPr="00D6515D" w:rsidRDefault="00234695" w:rsidP="00D6515D">
            <w:pPr>
              <w:spacing w:line="360" w:lineRule="auto"/>
              <w:rPr>
                <w:rFonts w:ascii="Aptos" w:hAnsi="Aptos" w:cstheme="minorHAnsi"/>
                <w:lang w:val="en-GB"/>
              </w:rPr>
            </w:pPr>
            <w:r>
              <w:rPr>
                <w:rFonts w:ascii="Aptos" w:hAnsi="Aptos" w:cstheme="minorHAnsi"/>
                <w:lang w:val="en-GB"/>
              </w:rPr>
              <w:t>X</w:t>
            </w:r>
          </w:p>
        </w:tc>
      </w:tr>
      <w:tr w:rsidR="00CC1A6B" w:rsidRPr="00FD5CA4" w14:paraId="200C306D"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4EEADD5"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Appendix 6: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8F8E1B" w14:textId="709331F4" w:rsidR="00061EF5" w:rsidRPr="00D6515D" w:rsidRDefault="00234695"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4B97D2" w14:textId="77777777" w:rsidR="00061EF5" w:rsidRPr="00D6515D" w:rsidRDefault="00061EF5" w:rsidP="00D6515D">
            <w:pPr>
              <w:spacing w:line="360" w:lineRule="auto"/>
              <w:rPr>
                <w:rFonts w:ascii="Aptos" w:hAnsi="Aptos" w:cstheme="minorHAnsi"/>
                <w:lang w:val="en-GB"/>
              </w:rPr>
            </w:pPr>
          </w:p>
        </w:tc>
      </w:tr>
      <w:tr w:rsidR="00CC1A6B" w:rsidRPr="00FD5CA4" w14:paraId="20B271E1"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AA96F9"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Appendix 7: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16E8BF9" w14:textId="59F05A2C" w:rsidR="00061EF5" w:rsidRPr="00D6515D" w:rsidRDefault="00234695" w:rsidP="00D6515D">
            <w:pPr>
              <w:spacing w:line="360" w:lineRule="auto"/>
              <w:rPr>
                <w:rFonts w:ascii="Aptos" w:hAnsi="Aptos" w:cstheme="minorHAnsi"/>
                <w:lang w:val="en-GB"/>
              </w:rPr>
            </w:pPr>
            <w:r>
              <w:rPr>
                <w:rFonts w:ascii="Aptos" w:hAnsi="Apto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FCAE2B" w14:textId="77777777" w:rsidR="00061EF5" w:rsidRPr="00D6515D" w:rsidRDefault="00061EF5" w:rsidP="00D6515D">
            <w:pPr>
              <w:spacing w:line="360" w:lineRule="auto"/>
              <w:rPr>
                <w:rFonts w:ascii="Aptos" w:hAnsi="Aptos" w:cstheme="minorHAnsi"/>
                <w:lang w:val="en-GB"/>
              </w:rPr>
            </w:pPr>
          </w:p>
        </w:tc>
      </w:tr>
      <w:tr w:rsidR="00CC1A6B" w:rsidRPr="00FD5CA4" w14:paraId="49148499"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C77870" w14:textId="77777777" w:rsidR="00061EF5"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Appendix 8: Data processing agreement</w:t>
            </w:r>
          </w:p>
          <w:p w14:paraId="15294AD1" w14:textId="77777777" w:rsidR="00061EF5" w:rsidRDefault="00253801" w:rsidP="00D6515D">
            <w:pPr>
              <w:spacing w:line="360" w:lineRule="auto"/>
              <w:rPr>
                <w:rFonts w:ascii="Aptos" w:eastAsia="Calibri" w:hAnsi="Aptos" w:cs="Calibri"/>
                <w:i/>
                <w:iCs/>
                <w:lang w:val="en-GB"/>
              </w:rPr>
            </w:pPr>
            <w:r w:rsidRPr="00D6515D">
              <w:rPr>
                <w:rFonts w:ascii="Aptos" w:eastAsia="Calibri" w:hAnsi="Aptos" w:cs="Calibri"/>
                <w:i/>
                <w:iCs/>
                <w:lang w:val="en-GB"/>
              </w:rPr>
              <w:t xml:space="preserve">Data processing agreement entered into between the </w:t>
            </w:r>
            <w:r w:rsidR="00111152">
              <w:rPr>
                <w:rFonts w:ascii="Aptos" w:eastAsia="Calibri" w:hAnsi="Aptos" w:cs="Calibri"/>
                <w:i/>
                <w:iCs/>
                <w:lang w:val="en-GB"/>
              </w:rPr>
              <w:t>Vendor</w:t>
            </w:r>
            <w:r w:rsidRPr="00D6515D">
              <w:rPr>
                <w:rFonts w:ascii="Aptos" w:eastAsia="Calibri" w:hAnsi="Aptos" w:cs="Calibri"/>
                <w:i/>
                <w:iCs/>
                <w:lang w:val="en-GB"/>
              </w:rPr>
              <w:t xml:space="preserve"> and the Customer, as well as any other data processing agreements.</w:t>
            </w:r>
          </w:p>
          <w:p w14:paraId="54D92A13" w14:textId="77777777" w:rsidR="00234695" w:rsidRDefault="00234695" w:rsidP="00D6515D">
            <w:pPr>
              <w:spacing w:line="360" w:lineRule="auto"/>
              <w:rPr>
                <w:rFonts w:ascii="Aptos" w:eastAsia="Calibri" w:hAnsi="Aptos" w:cs="Calibri"/>
                <w:i/>
                <w:iCs/>
                <w:lang w:val="en-GB"/>
              </w:rPr>
            </w:pPr>
          </w:p>
          <w:p w14:paraId="17644744" w14:textId="1DC9FE21" w:rsidR="00234695" w:rsidRPr="00D6515D" w:rsidRDefault="00234695" w:rsidP="00D6515D">
            <w:pPr>
              <w:spacing w:line="360" w:lineRule="auto"/>
              <w:rPr>
                <w:rFonts w:ascii="Aptos" w:hAnsi="Aptos" w:cstheme="minorHAnsi"/>
                <w:lang w:val="en-GB"/>
              </w:rPr>
            </w:pPr>
            <w:r>
              <w:rPr>
                <w:rFonts w:ascii="Aptos" w:eastAsia="Calibri" w:hAnsi="Aptos" w:cs="Calibri"/>
                <w:i/>
                <w:iCs/>
                <w:lang w:val="en-GB"/>
              </w:rPr>
              <w:t>The Vendor is referred to Appendix 11 in SSALC.</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D0EC8CD" w14:textId="77777777" w:rsidR="00061EF5" w:rsidRPr="00D6515D" w:rsidRDefault="00061EF5" w:rsidP="00D6515D">
            <w:pPr>
              <w:spacing w:line="360" w:lineRule="auto"/>
              <w:rPr>
                <w:rFonts w:ascii="Aptos" w:hAnsi="Apto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3A5D27" w14:textId="74C01FA0" w:rsidR="00061EF5" w:rsidRPr="00D6515D" w:rsidRDefault="00234695" w:rsidP="00D6515D">
            <w:pPr>
              <w:spacing w:line="360" w:lineRule="auto"/>
              <w:rPr>
                <w:rFonts w:ascii="Aptos" w:hAnsi="Aptos" w:cstheme="minorHAnsi"/>
                <w:lang w:val="en-GB"/>
              </w:rPr>
            </w:pPr>
            <w:r>
              <w:rPr>
                <w:rFonts w:ascii="Aptos" w:hAnsi="Aptos" w:cstheme="minorHAnsi"/>
                <w:lang w:val="en-GB"/>
              </w:rPr>
              <w:t>X</w:t>
            </w:r>
          </w:p>
        </w:tc>
      </w:tr>
      <w:tr w:rsidR="00CC1A6B" w:rsidRPr="00D6515D" w14:paraId="6936388F"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32FBCD9" w14:textId="77777777" w:rsidR="00061EF5" w:rsidRPr="00D6515D" w:rsidRDefault="00253801" w:rsidP="00D6515D">
            <w:pPr>
              <w:spacing w:line="360" w:lineRule="auto"/>
              <w:rPr>
                <w:rFonts w:ascii="Aptos" w:hAnsi="Aptos" w:cstheme="minorHAnsi"/>
              </w:rPr>
            </w:pPr>
            <w:r w:rsidRPr="00D6515D">
              <w:rPr>
                <w:rFonts w:ascii="Aptos" w:eastAsia="Calibri" w:hAnsi="Aptos" w:cs="Calibri"/>
                <w:lang w:val="en-GB"/>
              </w:rPr>
              <w:t xml:space="preserve">Other appendices: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96C8D73" w14:textId="77777777" w:rsidR="00061EF5" w:rsidRPr="00D6515D" w:rsidRDefault="00061EF5" w:rsidP="00D6515D">
            <w:pPr>
              <w:spacing w:line="360" w:lineRule="auto"/>
              <w:rPr>
                <w:rFonts w:ascii="Aptos" w:hAnsi="Apto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7B4C97" w14:textId="77777777" w:rsidR="00061EF5" w:rsidRPr="00D6515D" w:rsidRDefault="00061EF5" w:rsidP="00D6515D">
            <w:pPr>
              <w:spacing w:line="360" w:lineRule="auto"/>
              <w:rPr>
                <w:rFonts w:ascii="Aptos" w:hAnsi="Aptos" w:cstheme="minorHAnsi"/>
              </w:rPr>
            </w:pPr>
          </w:p>
        </w:tc>
      </w:tr>
      <w:bookmarkEnd w:id="34"/>
    </w:tbl>
    <w:p w14:paraId="6024C1E1" w14:textId="77777777" w:rsidR="007D415F" w:rsidRPr="00D6515D" w:rsidRDefault="007D415F" w:rsidP="00D6515D">
      <w:pPr>
        <w:spacing w:line="360" w:lineRule="auto"/>
        <w:rPr>
          <w:rFonts w:ascii="Aptos" w:hAnsi="Aptos" w:cstheme="minorHAnsi"/>
        </w:rPr>
      </w:pPr>
    </w:p>
    <w:p w14:paraId="7D2EBF35" w14:textId="77777777" w:rsidR="007D415F" w:rsidRPr="00D6515D" w:rsidRDefault="00253801" w:rsidP="00D6515D">
      <w:pPr>
        <w:pStyle w:val="Heading2"/>
        <w:spacing w:line="360" w:lineRule="auto"/>
        <w:rPr>
          <w:rFonts w:ascii="Aptos" w:hAnsi="Aptos"/>
        </w:rPr>
      </w:pPr>
      <w:bookmarkStart w:id="35" w:name="_Toc150332138"/>
      <w:bookmarkStart w:id="36" w:name="_Toc150573634"/>
      <w:bookmarkStart w:id="37" w:name="_Toc422860169"/>
      <w:bookmarkStart w:id="38" w:name="_Toc423087559"/>
      <w:bookmarkStart w:id="39" w:name="_Toc119321910"/>
      <w:bookmarkStart w:id="40" w:name="_Toc178883323"/>
      <w:r w:rsidRPr="00D6515D">
        <w:rPr>
          <w:rFonts w:ascii="Aptos" w:eastAsia="Arial" w:hAnsi="Aptos"/>
          <w:lang w:val="en-GB"/>
        </w:rPr>
        <w:lastRenderedPageBreak/>
        <w:t>Interpretation – Ranking</w:t>
      </w:r>
      <w:bookmarkEnd w:id="35"/>
      <w:bookmarkEnd w:id="36"/>
      <w:bookmarkEnd w:id="37"/>
      <w:bookmarkEnd w:id="38"/>
      <w:bookmarkEnd w:id="39"/>
      <w:bookmarkEnd w:id="40"/>
    </w:p>
    <w:p w14:paraId="056A58BB" w14:textId="77777777" w:rsidR="007D415F" w:rsidRPr="00D6515D" w:rsidRDefault="00253801" w:rsidP="00D6515D">
      <w:pPr>
        <w:spacing w:line="360" w:lineRule="auto"/>
        <w:rPr>
          <w:rFonts w:ascii="Aptos" w:hAnsi="Aptos" w:cstheme="minorHAnsi"/>
        </w:rPr>
      </w:pPr>
      <w:r w:rsidRPr="00D6515D">
        <w:rPr>
          <w:rFonts w:ascii="Aptos" w:eastAsia="Calibri" w:hAnsi="Aptos" w:cs="Calibri"/>
          <w:lang w:val="en-GB"/>
        </w:rPr>
        <w:t>Amendments to the general agreement text must be collated in Appendix 6, unless the general agreement text refers such amendments to a different appendix. The following interpretation principles shall be used:</w:t>
      </w:r>
    </w:p>
    <w:p w14:paraId="5BDAB6CE" w14:textId="77777777" w:rsidR="007D415F" w:rsidRPr="00D6515D" w:rsidRDefault="007D415F" w:rsidP="00D6515D">
      <w:pPr>
        <w:spacing w:line="360" w:lineRule="auto"/>
        <w:rPr>
          <w:rFonts w:ascii="Aptos" w:hAnsi="Aptos" w:cstheme="minorHAnsi"/>
        </w:rPr>
      </w:pPr>
    </w:p>
    <w:p w14:paraId="70A3D181" w14:textId="77777777" w:rsidR="007D415F" w:rsidRPr="00D6515D" w:rsidRDefault="00253801" w:rsidP="00D6515D">
      <w:pPr>
        <w:keepLines/>
        <w:widowControl w:val="0"/>
        <w:numPr>
          <w:ilvl w:val="0"/>
          <w:numId w:val="46"/>
        </w:numPr>
        <w:spacing w:line="360" w:lineRule="auto"/>
        <w:rPr>
          <w:rFonts w:ascii="Aptos" w:hAnsi="Aptos" w:cstheme="minorHAnsi"/>
          <w:lang w:val="en-GB"/>
        </w:rPr>
      </w:pPr>
      <w:r w:rsidRPr="00D6515D">
        <w:rPr>
          <w:rFonts w:ascii="Aptos" w:eastAsia="Calibri" w:hAnsi="Aptos" w:cs="Calibri"/>
          <w:lang w:val="en-GB"/>
        </w:rPr>
        <w:t>The general agreement text takes precedence over the appendices.</w:t>
      </w:r>
    </w:p>
    <w:p w14:paraId="57A92571" w14:textId="77777777" w:rsidR="007D415F" w:rsidRPr="00D6515D" w:rsidRDefault="007D415F" w:rsidP="00D6515D">
      <w:pPr>
        <w:spacing w:line="360" w:lineRule="auto"/>
        <w:ind w:left="360"/>
        <w:rPr>
          <w:rFonts w:ascii="Aptos" w:hAnsi="Aptos" w:cstheme="minorHAnsi"/>
          <w:lang w:val="en-GB"/>
        </w:rPr>
      </w:pPr>
    </w:p>
    <w:p w14:paraId="0F0E4954" w14:textId="77777777" w:rsidR="007D415F" w:rsidRPr="00D6515D" w:rsidRDefault="00253801" w:rsidP="00D6515D">
      <w:pPr>
        <w:keepLines/>
        <w:widowControl w:val="0"/>
        <w:numPr>
          <w:ilvl w:val="0"/>
          <w:numId w:val="46"/>
        </w:numPr>
        <w:spacing w:line="360" w:lineRule="auto"/>
        <w:rPr>
          <w:rFonts w:ascii="Aptos" w:hAnsi="Aptos" w:cstheme="minorHAnsi"/>
          <w:lang w:val="en-GB"/>
        </w:rPr>
      </w:pPr>
      <w:r w:rsidRPr="00D6515D">
        <w:rPr>
          <w:rFonts w:ascii="Aptos" w:eastAsia="Calibri" w:hAnsi="Aptos" w:cs="Calibri"/>
          <w:lang w:val="en-GB"/>
        </w:rPr>
        <w:t xml:space="preserve">Appendix 1 takes precedence over the other appendices. </w:t>
      </w:r>
    </w:p>
    <w:p w14:paraId="321FD6DC" w14:textId="77777777" w:rsidR="007D415F" w:rsidRPr="00D6515D" w:rsidRDefault="007D415F" w:rsidP="00D6515D">
      <w:pPr>
        <w:spacing w:line="360" w:lineRule="auto"/>
        <w:rPr>
          <w:rFonts w:ascii="Aptos" w:hAnsi="Aptos" w:cstheme="minorHAnsi"/>
          <w:lang w:val="en-GB"/>
        </w:rPr>
      </w:pPr>
    </w:p>
    <w:p w14:paraId="0A828A5F" w14:textId="77777777" w:rsidR="007D415F" w:rsidRPr="00D6515D" w:rsidRDefault="00253801" w:rsidP="00D6515D">
      <w:pPr>
        <w:keepLines/>
        <w:widowControl w:val="0"/>
        <w:numPr>
          <w:ilvl w:val="0"/>
          <w:numId w:val="46"/>
        </w:numPr>
        <w:spacing w:line="360" w:lineRule="auto"/>
        <w:rPr>
          <w:rFonts w:ascii="Aptos" w:hAnsi="Aptos" w:cstheme="minorHAnsi"/>
          <w:lang w:val="en-GB"/>
        </w:rPr>
      </w:pPr>
      <w:r w:rsidRPr="00D6515D">
        <w:rPr>
          <w:rFonts w:ascii="Aptos" w:eastAsia="Calibri" w:hAnsi="Aptos" w:cs="Calibri"/>
          <w:lang w:val="en-GB"/>
        </w:rPr>
        <w:t>To the extent that it is clearly and unambiguously stated which clause or clauses have been amended, replaced or added to, the following principles shall apply:</w:t>
      </w:r>
    </w:p>
    <w:p w14:paraId="4D0306D3" w14:textId="77777777" w:rsidR="007D415F" w:rsidRPr="00D6515D" w:rsidRDefault="007D415F" w:rsidP="00D6515D">
      <w:pPr>
        <w:spacing w:line="360" w:lineRule="auto"/>
        <w:rPr>
          <w:rFonts w:ascii="Aptos" w:hAnsi="Aptos" w:cstheme="minorHAnsi"/>
          <w:lang w:val="en-GB"/>
        </w:rPr>
      </w:pPr>
    </w:p>
    <w:p w14:paraId="08299BDB" w14:textId="77777777" w:rsidR="007D415F" w:rsidRPr="00D6515D" w:rsidRDefault="00253801" w:rsidP="00D6515D">
      <w:pPr>
        <w:keepLines/>
        <w:widowControl w:val="0"/>
        <w:numPr>
          <w:ilvl w:val="1"/>
          <w:numId w:val="47"/>
        </w:numPr>
        <w:spacing w:line="360" w:lineRule="auto"/>
        <w:rPr>
          <w:rFonts w:ascii="Aptos" w:hAnsi="Aptos" w:cstheme="minorHAnsi"/>
          <w:lang w:val="en-GB"/>
        </w:rPr>
      </w:pPr>
      <w:r w:rsidRPr="00D6515D">
        <w:rPr>
          <w:rFonts w:ascii="Aptos" w:eastAsia="Calibri" w:hAnsi="Aptos" w:cs="Calibri"/>
          <w:lang w:val="en-GB"/>
        </w:rPr>
        <w:t>Appendix 2 takes precedence over Appendix 1</w:t>
      </w:r>
    </w:p>
    <w:p w14:paraId="3F4CD3CF" w14:textId="77777777" w:rsidR="007D415F" w:rsidRPr="00D6515D" w:rsidRDefault="00253801" w:rsidP="00D6515D">
      <w:pPr>
        <w:keepLines/>
        <w:widowControl w:val="0"/>
        <w:numPr>
          <w:ilvl w:val="1"/>
          <w:numId w:val="47"/>
        </w:numPr>
        <w:spacing w:line="360" w:lineRule="auto"/>
        <w:rPr>
          <w:rFonts w:ascii="Aptos" w:hAnsi="Aptos" w:cstheme="minorHAnsi"/>
          <w:lang w:val="en-GB"/>
        </w:rPr>
      </w:pPr>
      <w:r w:rsidRPr="00D6515D">
        <w:rPr>
          <w:rFonts w:ascii="Aptos" w:eastAsia="Calibri" w:hAnsi="Aptos" w:cs="Calibri"/>
          <w:lang w:val="en-GB"/>
        </w:rPr>
        <w:t>Appendix 6 takes precedence over the general agreement text</w:t>
      </w:r>
    </w:p>
    <w:p w14:paraId="01668F55" w14:textId="77777777" w:rsidR="007D415F" w:rsidRPr="00D6515D" w:rsidRDefault="00253801" w:rsidP="00D6515D">
      <w:pPr>
        <w:keepLines/>
        <w:widowControl w:val="0"/>
        <w:numPr>
          <w:ilvl w:val="1"/>
          <w:numId w:val="47"/>
        </w:numPr>
        <w:spacing w:line="360" w:lineRule="auto"/>
        <w:rPr>
          <w:rFonts w:ascii="Aptos" w:hAnsi="Aptos" w:cstheme="minorHAnsi"/>
          <w:lang w:val="en-GB"/>
        </w:rPr>
      </w:pPr>
      <w:r w:rsidRPr="00D6515D">
        <w:rPr>
          <w:rFonts w:ascii="Aptos" w:eastAsia="Calibri" w:hAnsi="Aptos" w:cs="Calibri"/>
          <w:lang w:val="en-GB"/>
        </w:rPr>
        <w:t>If the general agreement text refers such amendments to a different appendix than Appendix 6, such amendments shall take precedence over the general agreement text</w:t>
      </w:r>
    </w:p>
    <w:p w14:paraId="56956F44" w14:textId="77777777" w:rsidR="007D415F" w:rsidRPr="00D6515D" w:rsidRDefault="00253801" w:rsidP="00D6515D">
      <w:pPr>
        <w:pStyle w:val="Bokstavliste2"/>
        <w:numPr>
          <w:ilvl w:val="1"/>
          <w:numId w:val="47"/>
        </w:numPr>
        <w:spacing w:line="360" w:lineRule="auto"/>
        <w:rPr>
          <w:rFonts w:ascii="Aptos" w:hAnsi="Aptos" w:cstheme="minorHAnsi"/>
          <w:sz w:val="24"/>
          <w:szCs w:val="24"/>
          <w:lang w:val="en-GB"/>
        </w:rPr>
      </w:pPr>
      <w:r w:rsidRPr="00D6515D">
        <w:rPr>
          <w:rFonts w:ascii="Aptos" w:eastAsia="Calibri" w:hAnsi="Aptos" w:cs="Calibri"/>
          <w:sz w:val="24"/>
          <w:szCs w:val="24"/>
          <w:lang w:val="en-GB"/>
        </w:rPr>
        <w:t>Appendix 7 takes precedence over the other appendices.</w:t>
      </w:r>
    </w:p>
    <w:p w14:paraId="3DDA772B" w14:textId="77777777" w:rsidR="007D415F" w:rsidRPr="00D6515D" w:rsidRDefault="007D415F" w:rsidP="00D6515D">
      <w:pPr>
        <w:pStyle w:val="Bokstavliste2"/>
        <w:numPr>
          <w:ilvl w:val="0"/>
          <w:numId w:val="0"/>
        </w:numPr>
        <w:spacing w:line="360" w:lineRule="auto"/>
        <w:ind w:left="1080"/>
        <w:rPr>
          <w:rFonts w:ascii="Aptos" w:hAnsi="Aptos" w:cstheme="minorHAnsi"/>
          <w:sz w:val="24"/>
          <w:szCs w:val="24"/>
          <w:lang w:val="en-GB"/>
        </w:rPr>
      </w:pPr>
    </w:p>
    <w:p w14:paraId="011A8E68" w14:textId="77777777" w:rsidR="007D415F" w:rsidRPr="00D6515D" w:rsidRDefault="00253801" w:rsidP="00D6515D">
      <w:pPr>
        <w:pStyle w:val="nummerertliste1"/>
        <w:numPr>
          <w:ilvl w:val="0"/>
          <w:numId w:val="46"/>
        </w:numPr>
        <w:spacing w:line="360" w:lineRule="auto"/>
        <w:rPr>
          <w:rFonts w:ascii="Aptos" w:hAnsi="Aptos" w:cstheme="minorHAnsi"/>
          <w:sz w:val="24"/>
          <w:szCs w:val="24"/>
          <w:lang w:val="en-GB"/>
        </w:rPr>
      </w:pPr>
      <w:r w:rsidRPr="00D6515D">
        <w:rPr>
          <w:rFonts w:ascii="Aptos" w:eastAsia="Calibri" w:hAnsi="Aptos" w:cs="Calibri"/>
          <w:sz w:val="24"/>
          <w:szCs w:val="24"/>
          <w:lang w:val="en-GB"/>
        </w:rPr>
        <w:t>Appendix 8, the data processing agreement(s), shall take precedence over the general agreement text and other appendices with regard to provisions that are clearly and unambiguously linked to the regulation of the personal data protection.</w:t>
      </w:r>
    </w:p>
    <w:p w14:paraId="72D5E0D4" w14:textId="77777777" w:rsidR="007D415F" w:rsidRPr="00D6515D" w:rsidRDefault="00253801" w:rsidP="00D6515D">
      <w:pPr>
        <w:pStyle w:val="Heading1"/>
        <w:spacing w:line="360" w:lineRule="auto"/>
        <w:rPr>
          <w:rFonts w:ascii="Aptos" w:hAnsi="Aptos"/>
        </w:rPr>
      </w:pPr>
      <w:bookmarkStart w:id="41" w:name="_Toc119321911"/>
      <w:bookmarkStart w:id="42" w:name="_Toc178883324"/>
      <w:r w:rsidRPr="00D6515D">
        <w:rPr>
          <w:rFonts w:ascii="Aptos" w:eastAsia="Arial" w:hAnsi="Aptos"/>
          <w:szCs w:val="28"/>
          <w:lang w:val="en-GB"/>
        </w:rPr>
        <w:t>Implementation of the Agreement</w:t>
      </w:r>
      <w:bookmarkEnd w:id="41"/>
      <w:bookmarkEnd w:id="42"/>
    </w:p>
    <w:p w14:paraId="121F15F0" w14:textId="77777777" w:rsidR="007D415F" w:rsidRPr="00D6515D" w:rsidRDefault="00253801" w:rsidP="00D6515D">
      <w:pPr>
        <w:pStyle w:val="Heading2"/>
        <w:spacing w:line="360" w:lineRule="auto"/>
        <w:rPr>
          <w:rFonts w:ascii="Aptos" w:hAnsi="Aptos"/>
        </w:rPr>
      </w:pPr>
      <w:bookmarkStart w:id="43" w:name="_Toc150573636"/>
      <w:bookmarkStart w:id="44" w:name="_Toc422860171"/>
      <w:bookmarkStart w:id="45" w:name="_Toc423087561"/>
      <w:bookmarkStart w:id="46" w:name="_Toc119321912"/>
      <w:bookmarkStart w:id="47" w:name="_Toc178883325"/>
      <w:r w:rsidRPr="00D6515D">
        <w:rPr>
          <w:rFonts w:ascii="Aptos" w:eastAsia="Arial" w:hAnsi="Aptos"/>
          <w:lang w:val="en-GB"/>
        </w:rPr>
        <w:t>The Parties’ representatives</w:t>
      </w:r>
      <w:bookmarkEnd w:id="43"/>
      <w:bookmarkEnd w:id="44"/>
      <w:bookmarkEnd w:id="45"/>
      <w:bookmarkEnd w:id="46"/>
      <w:bookmarkEnd w:id="47"/>
    </w:p>
    <w:p w14:paraId="4D994D03"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Upon entering into the Agreement, each Party shall appoint a representative that is authorised to act on behalf of the Party in matters relating to the Agreement. The </w:t>
      </w:r>
      <w:r w:rsidRPr="00D6515D">
        <w:rPr>
          <w:rFonts w:ascii="Aptos" w:eastAsia="Calibri" w:hAnsi="Aptos" w:cs="Calibri"/>
          <w:lang w:val="en-GB"/>
        </w:rPr>
        <w:lastRenderedPageBreak/>
        <w:t>authorised representatives of the Parties, as well as the procedures and notification deadlines for any replacement of such representatives, shall be further specified in Appendix 4.</w:t>
      </w:r>
    </w:p>
    <w:p w14:paraId="0D2C481B" w14:textId="77777777" w:rsidR="007D415F" w:rsidRPr="00D6515D" w:rsidRDefault="007D415F" w:rsidP="00D6515D">
      <w:pPr>
        <w:spacing w:line="360" w:lineRule="auto"/>
        <w:rPr>
          <w:rFonts w:ascii="Aptos" w:hAnsi="Aptos" w:cstheme="minorHAnsi"/>
          <w:lang w:val="en-GB"/>
        </w:rPr>
      </w:pPr>
    </w:p>
    <w:p w14:paraId="76D6E961" w14:textId="77777777" w:rsidR="007D415F" w:rsidRPr="00D6515D" w:rsidRDefault="00253801" w:rsidP="00D6515D">
      <w:pPr>
        <w:pStyle w:val="Heading2"/>
        <w:spacing w:line="360" w:lineRule="auto"/>
        <w:rPr>
          <w:rFonts w:ascii="Aptos" w:hAnsi="Aptos"/>
        </w:rPr>
      </w:pPr>
      <w:bookmarkStart w:id="48" w:name="_Toc150573367"/>
      <w:bookmarkStart w:id="49" w:name="_Toc150573646"/>
      <w:bookmarkStart w:id="50" w:name="_Toc422860181"/>
      <w:bookmarkStart w:id="51" w:name="_Toc423087571"/>
      <w:bookmarkStart w:id="52" w:name="_Toc119321913"/>
      <w:bookmarkStart w:id="53" w:name="_Toc178883326"/>
      <w:r w:rsidRPr="00D6515D">
        <w:rPr>
          <w:rFonts w:ascii="Aptos" w:eastAsia="Arial" w:hAnsi="Aptos"/>
          <w:lang w:val="en-GB"/>
        </w:rPr>
        <w:t>Meetings</w:t>
      </w:r>
      <w:bookmarkEnd w:id="48"/>
      <w:bookmarkEnd w:id="49"/>
      <w:bookmarkEnd w:id="50"/>
      <w:bookmarkEnd w:id="51"/>
      <w:bookmarkEnd w:id="52"/>
      <w:bookmarkEnd w:id="53"/>
    </w:p>
    <w:p w14:paraId="2DC4299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597B9F47" w14:textId="77777777" w:rsidR="007D415F" w:rsidRPr="00D6515D" w:rsidRDefault="007D415F" w:rsidP="00D6515D">
      <w:pPr>
        <w:spacing w:line="360" w:lineRule="auto"/>
        <w:rPr>
          <w:rFonts w:ascii="Aptos" w:hAnsi="Aptos" w:cstheme="minorHAnsi"/>
          <w:lang w:val="en-GB"/>
        </w:rPr>
      </w:pPr>
    </w:p>
    <w:p w14:paraId="769A4D71"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Other deadlines and procedures for meetings can be agreed in Appendix 4.</w:t>
      </w:r>
    </w:p>
    <w:p w14:paraId="1899E269" w14:textId="77777777" w:rsidR="007D415F" w:rsidRPr="00D6515D" w:rsidRDefault="007D415F" w:rsidP="00D6515D">
      <w:pPr>
        <w:spacing w:line="360" w:lineRule="auto"/>
        <w:rPr>
          <w:rFonts w:ascii="Aptos" w:hAnsi="Aptos" w:cstheme="minorHAnsi"/>
          <w:lang w:val="en-GB"/>
        </w:rPr>
      </w:pPr>
    </w:p>
    <w:p w14:paraId="628FA172" w14:textId="77777777" w:rsidR="007D415F" w:rsidRPr="00D6515D" w:rsidRDefault="00253801" w:rsidP="00D6515D">
      <w:pPr>
        <w:pStyle w:val="Heading2"/>
        <w:spacing w:line="360" w:lineRule="auto"/>
        <w:rPr>
          <w:rFonts w:ascii="Aptos" w:hAnsi="Aptos"/>
          <w:lang w:val="en-GB"/>
        </w:rPr>
      </w:pPr>
      <w:bookmarkStart w:id="54" w:name="_Toc119321914"/>
      <w:bookmarkStart w:id="55" w:name="_Toc178883327"/>
      <w:r w:rsidRPr="00D6515D">
        <w:rPr>
          <w:rFonts w:ascii="Aptos" w:eastAsia="Arial" w:hAnsi="Aptos"/>
          <w:lang w:val="en-GB"/>
        </w:rPr>
        <w:t>Risk and responsibility for communication and documentation</w:t>
      </w:r>
      <w:bookmarkEnd w:id="54"/>
      <w:bookmarkEnd w:id="55"/>
      <w:r w:rsidRPr="00D6515D">
        <w:rPr>
          <w:rFonts w:ascii="Aptos" w:eastAsia="Arial" w:hAnsi="Aptos"/>
          <w:lang w:val="en-GB"/>
        </w:rPr>
        <w:t xml:space="preserve"> </w:t>
      </w:r>
    </w:p>
    <w:p w14:paraId="3B31814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Both Parties shall ensure proper communication, storage and security back-ups of documents and other materials of importance to the assignment, regardless of format, including e-mail and other electronically stored materials. </w:t>
      </w:r>
    </w:p>
    <w:p w14:paraId="753A86F1" w14:textId="77777777" w:rsidR="007D415F" w:rsidRPr="00D6515D" w:rsidRDefault="007D415F" w:rsidP="00D6515D">
      <w:pPr>
        <w:spacing w:line="360" w:lineRule="auto"/>
        <w:rPr>
          <w:rFonts w:ascii="Aptos" w:hAnsi="Aptos" w:cstheme="minorHAnsi"/>
          <w:lang w:val="en-GB"/>
        </w:rPr>
      </w:pPr>
    </w:p>
    <w:p w14:paraId="6157C42F" w14:textId="7B2A6AE2"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2F6EFA">
        <w:rPr>
          <w:rFonts w:ascii="Aptos" w:eastAsia="Calibri" w:hAnsi="Aptos" w:cs="Calibri"/>
          <w:lang w:val="en-GB"/>
        </w:rPr>
        <w:t>Vendor</w:t>
      </w:r>
      <w:r w:rsidRPr="00D6515D">
        <w:rPr>
          <w:rFonts w:ascii="Aptos" w:eastAsia="Calibri" w:hAnsi="Aptos" w:cs="Calibri"/>
          <w:lang w:val="en-GB"/>
        </w:rPr>
        <w:t xml:space="preserve"> shall bear the risk and responsibility for all material, regardless of format, that is damaged or destroyed while under the control of the </w:t>
      </w:r>
      <w:r w:rsidR="002F6EFA">
        <w:rPr>
          <w:rFonts w:ascii="Aptos" w:eastAsia="Calibri" w:hAnsi="Aptos" w:cs="Calibri"/>
          <w:lang w:val="en-GB"/>
        </w:rPr>
        <w:t>Vendor</w:t>
      </w:r>
      <w:r w:rsidRPr="00D6515D">
        <w:rPr>
          <w:rFonts w:ascii="Aptos" w:eastAsia="Calibri" w:hAnsi="Aptos" w:cs="Calibri"/>
          <w:lang w:val="en-GB"/>
        </w:rPr>
        <w:t>.</w:t>
      </w:r>
    </w:p>
    <w:p w14:paraId="7F0E29FE" w14:textId="77777777" w:rsidR="007D415F" w:rsidRPr="00D6515D" w:rsidRDefault="007D415F" w:rsidP="00D6515D">
      <w:pPr>
        <w:spacing w:line="360" w:lineRule="auto"/>
        <w:rPr>
          <w:rFonts w:ascii="Aptos" w:hAnsi="Aptos" w:cstheme="minorHAnsi"/>
          <w:lang w:val="en-GB"/>
        </w:rPr>
      </w:pPr>
    </w:p>
    <w:p w14:paraId="5D6DFD31" w14:textId="77777777" w:rsidR="007D415F" w:rsidRPr="00D6515D" w:rsidRDefault="00253801" w:rsidP="00D6515D">
      <w:pPr>
        <w:pStyle w:val="Heading2"/>
        <w:spacing w:line="360" w:lineRule="auto"/>
        <w:rPr>
          <w:rFonts w:ascii="Aptos" w:hAnsi="Aptos"/>
        </w:rPr>
      </w:pPr>
      <w:bookmarkStart w:id="56" w:name="_Toc422860184"/>
      <w:bookmarkStart w:id="57" w:name="_Toc423087574"/>
      <w:bookmarkStart w:id="58" w:name="_Toc119321915"/>
      <w:bookmarkStart w:id="59" w:name="_Toc178883328"/>
      <w:r w:rsidRPr="00D6515D">
        <w:rPr>
          <w:rFonts w:ascii="Aptos" w:eastAsia="Arial" w:hAnsi="Aptos"/>
          <w:lang w:val="en-GB"/>
        </w:rPr>
        <w:t>Written form requirements</w:t>
      </w:r>
      <w:bookmarkEnd w:id="56"/>
      <w:bookmarkEnd w:id="57"/>
      <w:bookmarkEnd w:id="58"/>
      <w:bookmarkEnd w:id="59"/>
      <w:r w:rsidRPr="00D6515D">
        <w:rPr>
          <w:rFonts w:ascii="Aptos" w:eastAsia="Arial" w:hAnsi="Aptos"/>
          <w:lang w:val="en-GB"/>
        </w:rPr>
        <w:t xml:space="preserve"> </w:t>
      </w:r>
    </w:p>
    <w:p w14:paraId="5F972DD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All notifications, claims or other messages linked to this Agreement shall be issued in writing to the postal address or electronic address specified in Appendix 4 for the enquiry type in question.</w:t>
      </w:r>
    </w:p>
    <w:p w14:paraId="45C5B624" w14:textId="77777777" w:rsidR="007D415F" w:rsidRPr="00D6515D" w:rsidRDefault="007D415F" w:rsidP="00D6515D">
      <w:pPr>
        <w:spacing w:line="360" w:lineRule="auto"/>
        <w:rPr>
          <w:rFonts w:ascii="Aptos" w:hAnsi="Aptos" w:cstheme="minorHAnsi"/>
          <w:lang w:val="en-GB"/>
        </w:rPr>
      </w:pPr>
    </w:p>
    <w:p w14:paraId="4CE96FA6" w14:textId="77777777" w:rsidR="007D415F" w:rsidRPr="00D6515D" w:rsidRDefault="00253801" w:rsidP="00D6515D">
      <w:pPr>
        <w:pStyle w:val="Heading2"/>
        <w:spacing w:line="360" w:lineRule="auto"/>
        <w:rPr>
          <w:rFonts w:ascii="Aptos" w:hAnsi="Aptos"/>
        </w:rPr>
      </w:pPr>
      <w:bookmarkStart w:id="60" w:name="_Toc119321916"/>
      <w:bookmarkStart w:id="61" w:name="_Toc178883329"/>
      <w:r w:rsidRPr="00D6515D">
        <w:rPr>
          <w:rFonts w:ascii="Aptos" w:eastAsia="Arial" w:hAnsi="Aptos"/>
          <w:lang w:val="en-GB"/>
        </w:rPr>
        <w:t>Progress schedule and delivery date</w:t>
      </w:r>
      <w:bookmarkEnd w:id="60"/>
      <w:bookmarkEnd w:id="61"/>
    </w:p>
    <w:p w14:paraId="326D14B6" w14:textId="71C9686B"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2F6EFA">
        <w:rPr>
          <w:rFonts w:ascii="Aptos" w:eastAsia="Calibri" w:hAnsi="Aptos" w:cs="Calibri"/>
          <w:lang w:val="en-GB"/>
        </w:rPr>
        <w:t>Vendor</w:t>
      </w:r>
      <w:r w:rsidRPr="00D6515D">
        <w:rPr>
          <w:rFonts w:ascii="Aptos" w:eastAsia="Calibri" w:hAnsi="Aptos" w:cs="Calibri"/>
          <w:lang w:val="en-GB"/>
        </w:rPr>
        <w:t xml:space="preserve"> shall perform the Assignment in accordance with the progress schedule set out in Appendix 3. </w:t>
      </w:r>
    </w:p>
    <w:p w14:paraId="1DC0690E" w14:textId="77777777" w:rsidR="007D415F" w:rsidRPr="00D6515D" w:rsidRDefault="007D415F" w:rsidP="00D6515D">
      <w:pPr>
        <w:spacing w:line="360" w:lineRule="auto"/>
        <w:rPr>
          <w:rFonts w:ascii="Aptos" w:hAnsi="Aptos" w:cstheme="minorHAnsi"/>
          <w:lang w:val="en-GB"/>
        </w:rPr>
      </w:pPr>
    </w:p>
    <w:p w14:paraId="798AF6E1"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If the Assignment includes multiple deliveries or partial deliveries, the delivery dates for each delivery must be specified in Appendix 3.</w:t>
      </w:r>
    </w:p>
    <w:p w14:paraId="632E09CD" w14:textId="77777777" w:rsidR="007D415F" w:rsidRPr="00D6515D" w:rsidRDefault="00253801" w:rsidP="00D6515D">
      <w:pPr>
        <w:pStyle w:val="Heading1"/>
        <w:spacing w:line="360" w:lineRule="auto"/>
        <w:rPr>
          <w:rFonts w:ascii="Aptos" w:hAnsi="Aptos"/>
          <w:lang w:val="en-GB"/>
        </w:rPr>
      </w:pPr>
      <w:bookmarkStart w:id="62" w:name="_Toc98823257"/>
      <w:bookmarkStart w:id="63" w:name="_Toc119321917"/>
      <w:bookmarkStart w:id="64" w:name="_Toc150573643"/>
      <w:bookmarkStart w:id="65" w:name="_Toc422860177"/>
      <w:bookmarkStart w:id="66" w:name="_Toc423087567"/>
      <w:bookmarkStart w:id="67" w:name="_Toc178883330"/>
      <w:bookmarkEnd w:id="62"/>
      <w:r w:rsidRPr="00D6515D">
        <w:rPr>
          <w:rFonts w:ascii="Aptos" w:eastAsia="Arial" w:hAnsi="Aptos"/>
          <w:szCs w:val="28"/>
          <w:lang w:val="en-GB"/>
        </w:rPr>
        <w:t>Changes after conclusion of the Agreement</w:t>
      </w:r>
      <w:bookmarkEnd w:id="63"/>
      <w:bookmarkEnd w:id="67"/>
      <w:r w:rsidRPr="00D6515D">
        <w:rPr>
          <w:rFonts w:ascii="Aptos" w:eastAsia="Arial" w:hAnsi="Aptos"/>
          <w:szCs w:val="28"/>
          <w:lang w:val="en-GB"/>
        </w:rPr>
        <w:t xml:space="preserve"> </w:t>
      </w:r>
    </w:p>
    <w:p w14:paraId="783AE53F" w14:textId="687FB56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If, after entering into the Agreement, the Customer needs to change the requirements for</w:t>
      </w:r>
      <w:r w:rsidRPr="00D6515D">
        <w:rPr>
          <w:rFonts w:ascii="Aptos" w:eastAsia="Calibri" w:hAnsi="Aptos" w:cs="Calibri"/>
          <w:color w:val="FF0000"/>
          <w:lang w:val="en-GB"/>
        </w:rPr>
        <w:t xml:space="preserve"> </w:t>
      </w:r>
      <w:r w:rsidRPr="00D6515D">
        <w:rPr>
          <w:rFonts w:ascii="Aptos" w:eastAsia="Calibri" w:hAnsi="Aptos" w:cs="Calibri"/>
          <w:lang w:val="en-GB"/>
        </w:rPr>
        <w:t xml:space="preserve">the </w:t>
      </w:r>
      <w:r w:rsidR="00BB2F8B">
        <w:rPr>
          <w:rFonts w:ascii="Aptos" w:eastAsia="Calibri" w:hAnsi="Aptos" w:cs="Calibri"/>
          <w:lang w:val="en-GB"/>
        </w:rPr>
        <w:t>fixed Project Services</w:t>
      </w:r>
      <w:r w:rsidRPr="00D6515D">
        <w:rPr>
          <w:rFonts w:ascii="Aptos" w:eastAsia="Calibri" w:hAnsi="Aptos" w:cs="Calibri"/>
          <w:lang w:val="en-GB"/>
        </w:rPr>
        <w:t xml:space="preserve"> or other conditions of the Agreement in such a way that the nature or scope of the Assignment is different to what has been agreed, the Customer may request </w:t>
      </w:r>
      <w:r w:rsidR="00BB2F8B" w:rsidRPr="00D6515D">
        <w:rPr>
          <w:rFonts w:ascii="Aptos" w:eastAsia="Calibri" w:hAnsi="Aptos" w:cs="Calibri"/>
          <w:lang w:val="en-GB"/>
        </w:rPr>
        <w:t>a</w:t>
      </w:r>
      <w:r w:rsidRPr="00D6515D">
        <w:rPr>
          <w:rFonts w:ascii="Aptos" w:eastAsia="Calibri" w:hAnsi="Aptos" w:cs="Calibri"/>
          <w:lang w:val="en-GB"/>
        </w:rPr>
        <w:t xml:space="preserve"> change agreement. </w:t>
      </w:r>
    </w:p>
    <w:p w14:paraId="067991AF" w14:textId="77777777" w:rsidR="007D415F" w:rsidRPr="00D6515D" w:rsidRDefault="007D415F" w:rsidP="00D6515D">
      <w:pPr>
        <w:spacing w:line="360" w:lineRule="auto"/>
        <w:rPr>
          <w:rFonts w:ascii="Aptos" w:hAnsi="Aptos" w:cstheme="minorHAnsi"/>
          <w:lang w:val="en-GB"/>
        </w:rPr>
      </w:pPr>
    </w:p>
    <w:p w14:paraId="00D69A5B" w14:textId="4D9884E8"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BB2F8B">
        <w:rPr>
          <w:rFonts w:ascii="Aptos" w:eastAsia="Calibri" w:hAnsi="Aptos" w:cs="Calibri"/>
          <w:lang w:val="en-GB"/>
        </w:rPr>
        <w:t>Vendor</w:t>
      </w:r>
      <w:r w:rsidRPr="00D6515D">
        <w:rPr>
          <w:rFonts w:ascii="Aptos" w:eastAsia="Calibri" w:hAnsi="Aptos" w:cs="Calibri"/>
          <w:lang w:val="en-GB"/>
        </w:rPr>
        <w:t xml:space="preserve"> may request adjustments to payment or schedules if the </w:t>
      </w:r>
      <w:r w:rsidR="00BB2F8B">
        <w:rPr>
          <w:rFonts w:ascii="Aptos" w:eastAsia="Calibri" w:hAnsi="Aptos" w:cs="Calibri"/>
          <w:lang w:val="en-GB"/>
        </w:rPr>
        <w:t>Vendor</w:t>
      </w:r>
      <w:r w:rsidRPr="00D6515D">
        <w:rPr>
          <w:rFonts w:ascii="Aptos" w:eastAsia="Calibri" w:hAnsi="Aptos" w:cs="Calibri"/>
          <w:lang w:val="en-GB"/>
        </w:rPr>
        <w:t xml:space="preserve"> is able to substantiate that they have grounds for such adjustments. Requests for adjusted payments or schedules must be submitted no later than at the same time that the </w:t>
      </w:r>
      <w:r w:rsidR="00BB2F8B">
        <w:rPr>
          <w:rFonts w:ascii="Aptos" w:eastAsia="Calibri" w:hAnsi="Aptos" w:cs="Calibri"/>
          <w:lang w:val="en-GB"/>
        </w:rPr>
        <w:t>Vendor</w:t>
      </w:r>
      <w:r w:rsidRPr="00D6515D">
        <w:rPr>
          <w:rFonts w:ascii="Aptos" w:eastAsia="Calibri" w:hAnsi="Aptos" w:cs="Calibri"/>
          <w:lang w:val="en-GB"/>
        </w:rPr>
        <w:t xml:space="preserve"> responds to the Customer’s request for an change agreement. </w:t>
      </w:r>
    </w:p>
    <w:p w14:paraId="43EC35E1" w14:textId="77777777" w:rsidR="007D415F" w:rsidRPr="00D6515D" w:rsidRDefault="007D415F" w:rsidP="00D6515D">
      <w:pPr>
        <w:spacing w:line="360" w:lineRule="auto"/>
        <w:rPr>
          <w:rFonts w:ascii="Aptos" w:hAnsi="Aptos" w:cstheme="minorHAnsi"/>
          <w:lang w:val="en-GB"/>
        </w:rPr>
      </w:pPr>
    </w:p>
    <w:p w14:paraId="57DBC1A5" w14:textId="500E7C5E" w:rsidR="007D415F" w:rsidRPr="00D6515D" w:rsidRDefault="00253801" w:rsidP="00D6515D">
      <w:pPr>
        <w:spacing w:line="360" w:lineRule="auto"/>
        <w:rPr>
          <w:rStyle w:val="NormalarTegn"/>
          <w:rFonts w:ascii="Aptos" w:eastAsiaTheme="minorHAnsi" w:hAnsi="Aptos" w:cstheme="minorHAnsi"/>
          <w:sz w:val="24"/>
          <w:szCs w:val="24"/>
          <w:lang w:val="en-GB"/>
        </w:rPr>
      </w:pPr>
      <w:r w:rsidRPr="00D6515D">
        <w:rPr>
          <w:rFonts w:ascii="Aptos" w:eastAsia="Calibri" w:hAnsi="Aptos" w:cs="Calibri"/>
          <w:lang w:val="en-GB"/>
        </w:rPr>
        <w:t xml:space="preserve">Changes of or additions to the agreed assignment must be agreed in writing. In Appendix 7, the </w:t>
      </w:r>
      <w:r w:rsidR="00BB2F8B">
        <w:rPr>
          <w:rFonts w:ascii="Aptos" w:eastAsia="Calibri" w:hAnsi="Aptos" w:cs="Calibri"/>
          <w:lang w:val="en-GB"/>
        </w:rPr>
        <w:t>Vendor</w:t>
      </w:r>
      <w:r w:rsidRPr="00D6515D">
        <w:rPr>
          <w:rFonts w:ascii="Aptos" w:eastAsia="Calibri" w:hAnsi="Aptos" w:cs="Calibri"/>
          <w:lang w:val="en-GB"/>
        </w:rPr>
        <w:t xml:space="preserve"> must keep a running directory of such changes. The </w:t>
      </w:r>
      <w:r w:rsidR="00BB2F8B">
        <w:rPr>
          <w:rFonts w:ascii="Aptos" w:eastAsia="Calibri" w:hAnsi="Aptos" w:cs="Calibri"/>
          <w:lang w:val="en-GB"/>
        </w:rPr>
        <w:t>Vendor</w:t>
      </w:r>
      <w:r w:rsidRPr="00D6515D">
        <w:rPr>
          <w:rFonts w:ascii="Aptos" w:eastAsia="Calibri" w:hAnsi="Aptos" w:cs="Calibri"/>
          <w:lang w:val="en-GB"/>
        </w:rPr>
        <w:t xml:space="preserve"> shall provide the Customer with an updated copy without undue delay.</w:t>
      </w:r>
    </w:p>
    <w:p w14:paraId="24A0B222" w14:textId="77777777" w:rsidR="007D415F" w:rsidRPr="00D6515D" w:rsidRDefault="007D415F" w:rsidP="00D6515D">
      <w:pPr>
        <w:spacing w:line="360" w:lineRule="auto"/>
        <w:rPr>
          <w:rFonts w:ascii="Aptos" w:hAnsi="Aptos" w:cstheme="minorHAnsi"/>
          <w:lang w:val="en-GB"/>
        </w:rPr>
      </w:pPr>
    </w:p>
    <w:p w14:paraId="43DE7800" w14:textId="08FC4C0D"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may request that the assignment be reduced or increased by up to the equivalent of 20 (twenty) per cent of the payment due for the assignment as a whole. In such a case, the price shall be adjusted to reflect the corresponding decrease or increase. The </w:t>
      </w:r>
      <w:r w:rsidR="00BB2F8B">
        <w:rPr>
          <w:rFonts w:ascii="Aptos" w:eastAsia="Calibri" w:hAnsi="Aptos" w:cs="Calibri"/>
          <w:lang w:val="en-GB"/>
        </w:rPr>
        <w:t>Vendor</w:t>
      </w:r>
      <w:r w:rsidRPr="00D6515D">
        <w:rPr>
          <w:rFonts w:ascii="Aptos" w:eastAsia="Calibri" w:hAnsi="Aptos" w:cs="Calibri"/>
          <w:lang w:val="en-GB"/>
        </w:rPr>
        <w:t xml:space="preserve"> may not request compensation for any such reduction.</w:t>
      </w:r>
    </w:p>
    <w:p w14:paraId="48AE73F0" w14:textId="77777777" w:rsidR="007D415F" w:rsidRPr="00D6515D" w:rsidRDefault="007D415F" w:rsidP="00D6515D">
      <w:pPr>
        <w:spacing w:line="360" w:lineRule="auto"/>
        <w:rPr>
          <w:rFonts w:ascii="Aptos" w:hAnsi="Aptos" w:cstheme="minorHAnsi"/>
          <w:lang w:val="en-GB"/>
        </w:rPr>
      </w:pPr>
    </w:p>
    <w:p w14:paraId="67A29327" w14:textId="4E123B80"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BB2F8B">
        <w:rPr>
          <w:rFonts w:ascii="Aptos" w:eastAsia="Calibri" w:hAnsi="Aptos" w:cs="Calibri"/>
          <w:lang w:val="en-GB"/>
        </w:rPr>
        <w:t>Vendor</w:t>
      </w:r>
      <w:r w:rsidRPr="00D6515D">
        <w:rPr>
          <w:rFonts w:ascii="Aptos" w:eastAsia="Calibri" w:hAnsi="Aptos" w:cs="Calibri"/>
          <w:lang w:val="en-GB"/>
        </w:rPr>
        <w:t xml:space="preserve"> may terminate the Agreement subject to a notice period of 30 (thirty) days if the Customer reduces or increases the content or scope of the assignment by more than 20 (twenty) per cent.</w:t>
      </w:r>
    </w:p>
    <w:p w14:paraId="62F43E9F" w14:textId="77777777" w:rsidR="007D415F" w:rsidRPr="00D6515D" w:rsidRDefault="00253801" w:rsidP="00D6515D">
      <w:pPr>
        <w:pStyle w:val="Heading1"/>
        <w:spacing w:line="360" w:lineRule="auto"/>
        <w:rPr>
          <w:rFonts w:ascii="Aptos" w:hAnsi="Aptos"/>
        </w:rPr>
      </w:pPr>
      <w:bookmarkStart w:id="68" w:name="_Toc119321918"/>
      <w:bookmarkStart w:id="69" w:name="_Toc178883331"/>
      <w:r w:rsidRPr="00D6515D">
        <w:rPr>
          <w:rFonts w:ascii="Aptos" w:eastAsia="Arial" w:hAnsi="Aptos"/>
          <w:szCs w:val="28"/>
          <w:lang w:val="en-GB"/>
        </w:rPr>
        <w:lastRenderedPageBreak/>
        <w:t>Duration, cancellation and temporary suspension</w:t>
      </w:r>
      <w:bookmarkEnd w:id="68"/>
      <w:bookmarkEnd w:id="69"/>
    </w:p>
    <w:p w14:paraId="4F13327A" w14:textId="77777777" w:rsidR="007D415F" w:rsidRPr="00D6515D" w:rsidRDefault="00253801" w:rsidP="00D6515D">
      <w:pPr>
        <w:pStyle w:val="Heading2"/>
        <w:spacing w:line="360" w:lineRule="auto"/>
        <w:rPr>
          <w:rFonts w:ascii="Aptos" w:hAnsi="Aptos"/>
        </w:rPr>
      </w:pPr>
      <w:bookmarkStart w:id="70" w:name="_Toc119321919"/>
      <w:bookmarkStart w:id="71" w:name="_Toc178883332"/>
      <w:r w:rsidRPr="00D6515D">
        <w:rPr>
          <w:rFonts w:ascii="Aptos" w:eastAsia="Arial" w:hAnsi="Aptos"/>
          <w:lang w:val="en-GB"/>
        </w:rPr>
        <w:t>Duration</w:t>
      </w:r>
      <w:bookmarkEnd w:id="70"/>
      <w:bookmarkEnd w:id="71"/>
    </w:p>
    <w:p w14:paraId="2E844E8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Work must be started and concluded in accordance with the progress schedule set out in Appendix 3.</w:t>
      </w:r>
    </w:p>
    <w:p w14:paraId="24C68E6E" w14:textId="77777777" w:rsidR="007D415F" w:rsidRPr="00D6515D" w:rsidRDefault="007D415F" w:rsidP="00D6515D">
      <w:pPr>
        <w:spacing w:line="360" w:lineRule="auto"/>
        <w:rPr>
          <w:rFonts w:ascii="Aptos" w:hAnsi="Aptos" w:cstheme="minorHAnsi"/>
          <w:lang w:val="en-GB"/>
        </w:rPr>
      </w:pPr>
    </w:p>
    <w:p w14:paraId="7052DA90" w14:textId="77777777" w:rsidR="007D415F" w:rsidRPr="00D6515D" w:rsidRDefault="00253801" w:rsidP="00D6515D">
      <w:pPr>
        <w:pStyle w:val="Heading2"/>
        <w:spacing w:line="360" w:lineRule="auto"/>
        <w:rPr>
          <w:rFonts w:ascii="Aptos" w:hAnsi="Aptos"/>
        </w:rPr>
      </w:pPr>
      <w:bookmarkStart w:id="72" w:name="_Toc119321920"/>
      <w:bookmarkStart w:id="73" w:name="_Toc178883333"/>
      <w:r w:rsidRPr="00D6515D">
        <w:rPr>
          <w:rFonts w:ascii="Aptos" w:eastAsia="Arial" w:hAnsi="Aptos"/>
          <w:lang w:val="en-GB"/>
        </w:rPr>
        <w:t>Cancellation</w:t>
      </w:r>
      <w:bookmarkEnd w:id="72"/>
      <w:bookmarkEnd w:id="73"/>
    </w:p>
    <w:p w14:paraId="3597C6E4"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assignment may be fully or partially cancelled by the Customer subject to a written notice period of 30 (thirty) days. </w:t>
      </w:r>
    </w:p>
    <w:p w14:paraId="1AB5E6FB" w14:textId="77777777" w:rsidR="007D415F" w:rsidRPr="00D6515D" w:rsidRDefault="007D415F" w:rsidP="00D6515D">
      <w:pPr>
        <w:spacing w:line="360" w:lineRule="auto"/>
        <w:rPr>
          <w:rFonts w:ascii="Aptos" w:hAnsi="Aptos" w:cstheme="minorHAnsi"/>
          <w:lang w:val="en-GB"/>
        </w:rPr>
      </w:pPr>
    </w:p>
    <w:p w14:paraId="4F6AEFF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cancellation prior to the conclusion of the assignment, the Customer shall pay:</w:t>
      </w:r>
    </w:p>
    <w:p w14:paraId="5484CD31" w14:textId="77777777" w:rsidR="007D415F" w:rsidRPr="00D6515D" w:rsidRDefault="007D415F" w:rsidP="00D6515D">
      <w:pPr>
        <w:spacing w:line="360" w:lineRule="auto"/>
        <w:rPr>
          <w:rFonts w:ascii="Aptos" w:hAnsi="Aptos" w:cstheme="minorHAnsi"/>
          <w:lang w:val="en-GB"/>
        </w:rPr>
      </w:pPr>
    </w:p>
    <w:p w14:paraId="05C0B150" w14:textId="696074A0" w:rsidR="007D415F" w:rsidRPr="00D6515D" w:rsidRDefault="00253801" w:rsidP="00D6515D">
      <w:pPr>
        <w:pStyle w:val="ListParagraph"/>
        <w:keepLines w:val="0"/>
        <w:widowControl/>
        <w:numPr>
          <w:ilvl w:val="0"/>
          <w:numId w:val="44"/>
        </w:numPr>
        <w:suppressLineNumbers/>
        <w:suppressAutoHyphens/>
        <w:spacing w:line="360" w:lineRule="auto"/>
        <w:rPr>
          <w:rFonts w:ascii="Aptos" w:hAnsi="Aptos"/>
          <w:lang w:val="en-GB"/>
        </w:rPr>
      </w:pPr>
      <w:r w:rsidRPr="00D6515D">
        <w:rPr>
          <w:rFonts w:ascii="Aptos" w:eastAsia="Calibri" w:hAnsi="Aptos" w:cs="Calibri"/>
          <w:lang w:val="en-GB"/>
        </w:rPr>
        <w:t xml:space="preserve">The amount owed to the </w:t>
      </w:r>
      <w:r w:rsidR="00913D40">
        <w:rPr>
          <w:rFonts w:ascii="Aptos" w:eastAsia="Calibri" w:hAnsi="Aptos" w:cs="Calibri"/>
          <w:lang w:val="en-GB"/>
        </w:rPr>
        <w:t>Vendor</w:t>
      </w:r>
      <w:r w:rsidRPr="00D6515D">
        <w:rPr>
          <w:rFonts w:ascii="Aptos" w:eastAsia="Calibri" w:hAnsi="Aptos" w:cs="Calibri"/>
          <w:lang w:val="en-GB"/>
        </w:rPr>
        <w:t xml:space="preserve"> for completed work</w:t>
      </w:r>
    </w:p>
    <w:p w14:paraId="4C5EFBBD" w14:textId="61C161D8" w:rsidR="007D415F" w:rsidRPr="00D6515D" w:rsidRDefault="00253801" w:rsidP="00D6515D">
      <w:pPr>
        <w:pStyle w:val="ListParagraph"/>
        <w:keepLines w:val="0"/>
        <w:widowControl/>
        <w:numPr>
          <w:ilvl w:val="0"/>
          <w:numId w:val="44"/>
        </w:numPr>
        <w:suppressLineNumbers/>
        <w:suppressAutoHyphens/>
        <w:spacing w:line="360" w:lineRule="auto"/>
        <w:rPr>
          <w:rFonts w:ascii="Aptos" w:hAnsi="Aptos"/>
          <w:lang w:val="en-GB"/>
        </w:rPr>
      </w:pPr>
      <w:r w:rsidRPr="00D6515D">
        <w:rPr>
          <w:rFonts w:ascii="Aptos" w:eastAsia="Calibri" w:hAnsi="Aptos" w:cs="Calibri"/>
          <w:lang w:val="en-GB"/>
        </w:rPr>
        <w:t xml:space="preserve">The </w:t>
      </w:r>
      <w:r w:rsidR="00913D40">
        <w:rPr>
          <w:rFonts w:ascii="Aptos" w:eastAsia="Calibri" w:hAnsi="Aptos" w:cs="Calibri"/>
          <w:lang w:val="en-GB"/>
        </w:rPr>
        <w:t>Vendor</w:t>
      </w:r>
      <w:r w:rsidRPr="00D6515D">
        <w:rPr>
          <w:rFonts w:ascii="Aptos" w:eastAsia="Calibri" w:hAnsi="Aptos" w:cs="Calibri"/>
          <w:lang w:val="en-GB"/>
        </w:rPr>
        <w:t>’s documented additional costs incurred in connection with the redistribution of personnel</w:t>
      </w:r>
    </w:p>
    <w:p w14:paraId="72EC6BE8" w14:textId="339C4738" w:rsidR="007D415F" w:rsidRPr="00D6515D" w:rsidRDefault="00253801" w:rsidP="00D6515D">
      <w:pPr>
        <w:pStyle w:val="ListParagraph"/>
        <w:keepLines w:val="0"/>
        <w:widowControl/>
        <w:numPr>
          <w:ilvl w:val="0"/>
          <w:numId w:val="44"/>
        </w:numPr>
        <w:suppressLineNumbers/>
        <w:suppressAutoHyphens/>
        <w:spacing w:line="360" w:lineRule="auto"/>
        <w:rPr>
          <w:rFonts w:ascii="Aptos" w:hAnsi="Aptos"/>
          <w:lang w:val="en-GB"/>
        </w:rPr>
      </w:pPr>
      <w:r w:rsidRPr="00D6515D">
        <w:rPr>
          <w:rFonts w:ascii="Aptos" w:eastAsia="Calibri" w:hAnsi="Aptos" w:cs="Calibri"/>
          <w:lang w:val="en-GB"/>
        </w:rPr>
        <w:t xml:space="preserve">Other direct costs incurred by the </w:t>
      </w:r>
      <w:r w:rsidR="00913D40">
        <w:rPr>
          <w:rFonts w:ascii="Aptos" w:eastAsia="Calibri" w:hAnsi="Aptos" w:cs="Calibri"/>
          <w:lang w:val="en-GB"/>
        </w:rPr>
        <w:t>Vendor</w:t>
      </w:r>
      <w:r w:rsidRPr="00D6515D">
        <w:rPr>
          <w:rFonts w:ascii="Aptos" w:eastAsia="Calibri" w:hAnsi="Aptos" w:cs="Calibri"/>
          <w:lang w:val="en-GB"/>
        </w:rPr>
        <w:t xml:space="preserve"> as a result of the cancellation</w:t>
      </w:r>
    </w:p>
    <w:p w14:paraId="72F492D9" w14:textId="77777777" w:rsidR="007D415F" w:rsidRPr="00D6515D" w:rsidRDefault="00253801" w:rsidP="00D6515D">
      <w:pPr>
        <w:pStyle w:val="ListParagraph"/>
        <w:keepLines w:val="0"/>
        <w:widowControl/>
        <w:numPr>
          <w:ilvl w:val="0"/>
          <w:numId w:val="44"/>
        </w:numPr>
        <w:suppressLineNumbers/>
        <w:suppressAutoHyphens/>
        <w:spacing w:line="360" w:lineRule="auto"/>
        <w:rPr>
          <w:rFonts w:ascii="Aptos" w:hAnsi="Aptos"/>
          <w:lang w:val="en-GB"/>
        </w:rPr>
      </w:pPr>
      <w:r w:rsidRPr="00D6515D">
        <w:rPr>
          <w:rFonts w:ascii="Aptos" w:eastAsia="Calibri" w:hAnsi="Aptos" w:cs="Calibri"/>
          <w:lang w:val="en-GB"/>
        </w:rPr>
        <w:t>A fee corresponding to 4 (four) per cent of the agreed payment for the assignment as a whole</w:t>
      </w:r>
    </w:p>
    <w:p w14:paraId="2BB27A81" w14:textId="77777777" w:rsidR="00E52847" w:rsidRPr="00D6515D" w:rsidRDefault="00E52847" w:rsidP="00D6515D">
      <w:pPr>
        <w:suppressLineNumbers/>
        <w:suppressAutoHyphens/>
        <w:spacing w:line="360" w:lineRule="auto"/>
        <w:rPr>
          <w:rFonts w:ascii="Aptos" w:hAnsi="Aptos"/>
          <w:lang w:val="en-GB"/>
        </w:rPr>
      </w:pPr>
    </w:p>
    <w:p w14:paraId="79128173" w14:textId="77777777" w:rsidR="00E52847" w:rsidRPr="00D6515D" w:rsidRDefault="00253801" w:rsidP="00D6515D">
      <w:pPr>
        <w:suppressLineNumbers/>
        <w:suppressAutoHyphens/>
        <w:spacing w:line="360" w:lineRule="auto"/>
        <w:rPr>
          <w:rFonts w:ascii="Aptos" w:hAnsi="Aptos"/>
          <w:lang w:val="en-GB"/>
        </w:rPr>
      </w:pPr>
      <w:r w:rsidRPr="00D6515D">
        <w:rPr>
          <w:rFonts w:ascii="Aptos" w:eastAsia="Calibri" w:hAnsi="Aptos" w:cs="Times New Roman"/>
          <w:lang w:val="en-GB"/>
        </w:rPr>
        <w:t xml:space="preserve">Other cancellation fees may be agreed in Appendix 5. </w:t>
      </w:r>
    </w:p>
    <w:p w14:paraId="55FD09C5" w14:textId="77777777" w:rsidR="007D415F" w:rsidRPr="00D6515D" w:rsidRDefault="007D415F" w:rsidP="00D6515D">
      <w:pPr>
        <w:spacing w:line="360" w:lineRule="auto"/>
        <w:rPr>
          <w:rFonts w:ascii="Aptos" w:hAnsi="Aptos" w:cstheme="minorHAnsi"/>
          <w:lang w:val="en-GB"/>
        </w:rPr>
      </w:pPr>
    </w:p>
    <w:p w14:paraId="676CA11B" w14:textId="77777777" w:rsidR="007D415F" w:rsidRPr="00D6515D" w:rsidRDefault="00253801" w:rsidP="00D6515D">
      <w:pPr>
        <w:pStyle w:val="Heading2"/>
        <w:spacing w:line="360" w:lineRule="auto"/>
        <w:rPr>
          <w:rFonts w:ascii="Aptos" w:hAnsi="Aptos"/>
        </w:rPr>
      </w:pPr>
      <w:bookmarkStart w:id="74" w:name="_Toc119321921"/>
      <w:bookmarkStart w:id="75" w:name="_Toc178883334"/>
      <w:r w:rsidRPr="00D6515D">
        <w:rPr>
          <w:rFonts w:ascii="Aptos" w:eastAsia="Arial" w:hAnsi="Aptos"/>
          <w:lang w:val="en-GB"/>
        </w:rPr>
        <w:t>Temporary suspension</w:t>
      </w:r>
      <w:bookmarkEnd w:id="74"/>
      <w:bookmarkEnd w:id="75"/>
    </w:p>
    <w:p w14:paraId="4D6D8125"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Subject to a written notice period of no less than 5 (five) working days, the Customer may demand the temporary suspension of the assignment. The notification shall specify when the assignment must be suspended and when it is scheduled to resume.</w:t>
      </w:r>
    </w:p>
    <w:p w14:paraId="7D003756" w14:textId="77777777" w:rsidR="007D415F" w:rsidRPr="00D6515D" w:rsidRDefault="007D415F" w:rsidP="00D6515D">
      <w:pPr>
        <w:spacing w:line="360" w:lineRule="auto"/>
        <w:rPr>
          <w:rFonts w:ascii="Aptos" w:hAnsi="Aptos" w:cstheme="minorHAnsi"/>
          <w:lang w:val="en-GB"/>
        </w:rPr>
      </w:pPr>
    </w:p>
    <w:p w14:paraId="0C57E8B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a temporary suspension, the Customer shall provide compensation for:</w:t>
      </w:r>
    </w:p>
    <w:p w14:paraId="23875B5F" w14:textId="77777777" w:rsidR="007D415F" w:rsidRPr="00D6515D" w:rsidRDefault="007D415F" w:rsidP="00D6515D">
      <w:pPr>
        <w:spacing w:line="360" w:lineRule="auto"/>
        <w:rPr>
          <w:rFonts w:ascii="Aptos" w:hAnsi="Aptos" w:cstheme="minorHAnsi"/>
          <w:lang w:val="en-GB"/>
        </w:rPr>
      </w:pPr>
    </w:p>
    <w:p w14:paraId="1AC90968" w14:textId="376C2D3C" w:rsidR="007D415F" w:rsidRPr="00D6515D" w:rsidRDefault="00253801" w:rsidP="00D6515D">
      <w:pPr>
        <w:pStyle w:val="ListParagraph"/>
        <w:keepLines w:val="0"/>
        <w:widowControl/>
        <w:numPr>
          <w:ilvl w:val="0"/>
          <w:numId w:val="48"/>
        </w:numPr>
        <w:suppressLineNumbers/>
        <w:suppressAutoHyphens/>
        <w:spacing w:line="360" w:lineRule="auto"/>
        <w:ind w:left="709"/>
        <w:rPr>
          <w:rFonts w:ascii="Aptos" w:hAnsi="Aptos"/>
          <w:lang w:val="en-GB"/>
        </w:rPr>
      </w:pPr>
      <w:r w:rsidRPr="00D6515D">
        <w:rPr>
          <w:rFonts w:ascii="Aptos" w:eastAsia="Calibri" w:hAnsi="Aptos" w:cs="Calibri"/>
          <w:lang w:val="en-GB"/>
        </w:rPr>
        <w:t xml:space="preserve">The </w:t>
      </w:r>
      <w:r w:rsidR="00AE1D18">
        <w:rPr>
          <w:rFonts w:ascii="Aptos" w:eastAsia="Calibri" w:hAnsi="Aptos" w:cs="Calibri"/>
          <w:lang w:val="en-GB"/>
        </w:rPr>
        <w:t>Vendor</w:t>
      </w:r>
      <w:r w:rsidRPr="00D6515D">
        <w:rPr>
          <w:rFonts w:ascii="Aptos" w:eastAsia="Calibri" w:hAnsi="Aptos" w:cs="Calibri"/>
          <w:lang w:val="en-GB"/>
        </w:rPr>
        <w:t>’s documented costs incurred in connection with the redistribution of personnel.</w:t>
      </w:r>
    </w:p>
    <w:p w14:paraId="2D7A8F9B" w14:textId="05E692AD" w:rsidR="007D415F" w:rsidRPr="00D6515D" w:rsidRDefault="00253801" w:rsidP="00D6515D">
      <w:pPr>
        <w:pStyle w:val="ListParagraph"/>
        <w:keepLines w:val="0"/>
        <w:widowControl/>
        <w:numPr>
          <w:ilvl w:val="0"/>
          <w:numId w:val="48"/>
        </w:numPr>
        <w:suppressLineNumbers/>
        <w:suppressAutoHyphens/>
        <w:spacing w:line="360" w:lineRule="auto"/>
        <w:ind w:left="709"/>
        <w:rPr>
          <w:rFonts w:ascii="Aptos" w:hAnsi="Aptos"/>
          <w:lang w:val="en-GB"/>
        </w:rPr>
      </w:pPr>
      <w:r w:rsidRPr="00D6515D">
        <w:rPr>
          <w:rFonts w:ascii="Aptos" w:eastAsia="Calibri" w:hAnsi="Aptos" w:cs="Calibri"/>
          <w:lang w:val="en-GB"/>
        </w:rPr>
        <w:t xml:space="preserve">Other direct costs incurred by the </w:t>
      </w:r>
      <w:r w:rsidR="00AE1D18">
        <w:rPr>
          <w:rFonts w:ascii="Aptos" w:eastAsia="Calibri" w:hAnsi="Aptos" w:cs="Calibri"/>
          <w:lang w:val="en-GB"/>
        </w:rPr>
        <w:t>Vendor</w:t>
      </w:r>
      <w:r w:rsidRPr="00D6515D">
        <w:rPr>
          <w:rFonts w:ascii="Aptos" w:eastAsia="Calibri" w:hAnsi="Aptos" w:cs="Calibri"/>
          <w:lang w:val="en-GB"/>
        </w:rPr>
        <w:t xml:space="preserve"> as a result of the suspension.</w:t>
      </w:r>
    </w:p>
    <w:p w14:paraId="51E40952" w14:textId="77777777" w:rsidR="003D193A" w:rsidRPr="00D6515D" w:rsidRDefault="003D193A" w:rsidP="00D6515D">
      <w:pPr>
        <w:suppressLineNumbers/>
        <w:suppressAutoHyphens/>
        <w:spacing w:line="360" w:lineRule="auto"/>
        <w:rPr>
          <w:rFonts w:ascii="Aptos" w:hAnsi="Aptos"/>
          <w:lang w:val="en-GB"/>
        </w:rPr>
      </w:pPr>
    </w:p>
    <w:p w14:paraId="34466ABA" w14:textId="69C65F7D" w:rsidR="003D193A"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If the assignment has been suspended for a period of more than 120 (one hundred and twenty) consecutive days, the </w:t>
      </w:r>
      <w:r w:rsidR="00AE1D18">
        <w:rPr>
          <w:rFonts w:ascii="Aptos" w:eastAsia="Calibri" w:hAnsi="Aptos" w:cs="Times New Roman"/>
          <w:lang w:val="en-GB"/>
        </w:rPr>
        <w:t>Vendor</w:t>
      </w:r>
      <w:r w:rsidRPr="00D6515D">
        <w:rPr>
          <w:rFonts w:ascii="Aptos" w:eastAsia="Calibri" w:hAnsi="Aptos" w:cs="Times New Roman"/>
          <w:lang w:val="en-GB"/>
        </w:rPr>
        <w:t xml:space="preserve"> may terminate the agreement by issuing written notice to the Customer. If, within 14 (fourteen) days of receiving such notice, the Customer does not issue written notice for the assignment to resume, the cancellation provisions set out in Section 4.2 shall apply.</w:t>
      </w:r>
    </w:p>
    <w:p w14:paraId="0C79368B" w14:textId="77777777" w:rsidR="007D415F" w:rsidRPr="00D6515D" w:rsidRDefault="00253801" w:rsidP="00D6515D">
      <w:pPr>
        <w:pStyle w:val="Heading1"/>
        <w:spacing w:line="360" w:lineRule="auto"/>
        <w:rPr>
          <w:rFonts w:ascii="Aptos" w:hAnsi="Aptos"/>
        </w:rPr>
      </w:pPr>
      <w:bookmarkStart w:id="76" w:name="_Toc119321922"/>
      <w:bookmarkStart w:id="77" w:name="_Toc178883335"/>
      <w:r w:rsidRPr="00D6515D">
        <w:rPr>
          <w:rFonts w:ascii="Aptos" w:eastAsia="Arial" w:hAnsi="Aptos"/>
          <w:szCs w:val="28"/>
          <w:lang w:val="en-GB"/>
        </w:rPr>
        <w:t>The Parties’ obligations</w:t>
      </w:r>
      <w:bookmarkEnd w:id="64"/>
      <w:bookmarkEnd w:id="65"/>
      <w:bookmarkEnd w:id="66"/>
      <w:bookmarkEnd w:id="76"/>
      <w:bookmarkEnd w:id="77"/>
    </w:p>
    <w:p w14:paraId="212E253A" w14:textId="77777777" w:rsidR="007D415F" w:rsidRPr="00D6515D" w:rsidRDefault="00253801" w:rsidP="00D6515D">
      <w:pPr>
        <w:pStyle w:val="Heading2"/>
        <w:spacing w:line="360" w:lineRule="auto"/>
        <w:rPr>
          <w:rFonts w:ascii="Aptos" w:hAnsi="Aptos"/>
        </w:rPr>
      </w:pPr>
      <w:bookmarkStart w:id="78" w:name="_Toc119321923"/>
      <w:bookmarkStart w:id="79" w:name="_Toc178883336"/>
      <w:r w:rsidRPr="00D6515D">
        <w:rPr>
          <w:rFonts w:ascii="Aptos" w:eastAsia="Arial" w:hAnsi="Aptos"/>
          <w:lang w:val="en-GB"/>
        </w:rPr>
        <w:t>Overall responsibilities</w:t>
      </w:r>
      <w:bookmarkEnd w:id="78"/>
      <w:bookmarkEnd w:id="79"/>
      <w:r w:rsidRPr="00D6515D">
        <w:rPr>
          <w:rFonts w:ascii="Aptos" w:eastAsia="Arial" w:hAnsi="Aptos"/>
          <w:lang w:val="en-GB"/>
        </w:rPr>
        <w:t xml:space="preserve"> </w:t>
      </w:r>
    </w:p>
    <w:p w14:paraId="0256D46D" w14:textId="27EEA87E" w:rsidR="007D415F" w:rsidRPr="00AE1D18" w:rsidRDefault="00253801" w:rsidP="00D6515D">
      <w:pPr>
        <w:pStyle w:val="Heading3"/>
        <w:spacing w:line="360" w:lineRule="auto"/>
        <w:rPr>
          <w:rFonts w:ascii="Aptos" w:hAnsi="Aptos"/>
          <w:lang w:val="en-US"/>
        </w:rPr>
      </w:pPr>
      <w:bookmarkStart w:id="80" w:name="_Toc119321924"/>
      <w:bookmarkStart w:id="81" w:name="_Toc178883337"/>
      <w:r w:rsidRPr="00D6515D">
        <w:rPr>
          <w:rFonts w:ascii="Aptos" w:eastAsia="Arial" w:hAnsi="Aptos"/>
          <w:lang w:val="en-GB"/>
        </w:rPr>
        <w:t xml:space="preserve">The </w:t>
      </w:r>
      <w:r w:rsidR="00AE1D18">
        <w:rPr>
          <w:rFonts w:ascii="Aptos" w:eastAsia="Arial" w:hAnsi="Aptos"/>
          <w:lang w:val="en-GB"/>
        </w:rPr>
        <w:t>Vendor</w:t>
      </w:r>
      <w:r w:rsidRPr="00D6515D">
        <w:rPr>
          <w:rFonts w:ascii="Aptos" w:eastAsia="Arial" w:hAnsi="Aptos"/>
          <w:lang w:val="en-GB"/>
        </w:rPr>
        <w:t>’s responsibilities and expertise</w:t>
      </w:r>
      <w:bookmarkEnd w:id="80"/>
      <w:bookmarkEnd w:id="81"/>
    </w:p>
    <w:p w14:paraId="58200F78" w14:textId="28B6DDA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AE1D18">
        <w:rPr>
          <w:rFonts w:ascii="Aptos" w:eastAsia="Calibri" w:hAnsi="Aptos" w:cs="Calibri"/>
          <w:lang w:val="en-GB"/>
        </w:rPr>
        <w:t>Vendor</w:t>
      </w:r>
      <w:r w:rsidRPr="00D6515D">
        <w:rPr>
          <w:rFonts w:ascii="Aptos" w:eastAsia="Calibri" w:hAnsi="Aptos" w:cs="Calibri"/>
          <w:lang w:val="en-GB"/>
        </w:rPr>
        <w:t xml:space="preserve"> shall perform the assignment in accordance with this Agreement, in a sound professional manner and in accordance with recognised methods and standards.</w:t>
      </w:r>
    </w:p>
    <w:p w14:paraId="60FE5F70" w14:textId="77777777" w:rsidR="007D415F" w:rsidRPr="00D6515D" w:rsidRDefault="007D415F" w:rsidP="00D6515D">
      <w:pPr>
        <w:spacing w:line="360" w:lineRule="auto"/>
        <w:rPr>
          <w:rFonts w:ascii="Aptos" w:hAnsi="Aptos" w:cstheme="minorHAnsi"/>
          <w:lang w:val="en-GB"/>
        </w:rPr>
      </w:pPr>
    </w:p>
    <w:p w14:paraId="19A02B4C" w14:textId="2CCB098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AE1D18">
        <w:rPr>
          <w:rFonts w:ascii="Aptos" w:eastAsia="Calibri" w:hAnsi="Aptos" w:cs="Calibri"/>
          <w:lang w:val="en-GB"/>
        </w:rPr>
        <w:t xml:space="preserve">Vendor </w:t>
      </w:r>
      <w:r w:rsidRPr="00D6515D">
        <w:rPr>
          <w:rFonts w:ascii="Aptos" w:eastAsia="Calibri" w:hAnsi="Aptos" w:cs="Calibri"/>
          <w:lang w:val="en-GB"/>
        </w:rPr>
        <w:t>shall use any standards and/or methods and similar that the Customer has specified in Appendix 1.</w:t>
      </w:r>
    </w:p>
    <w:p w14:paraId="30A9D3C2" w14:textId="77777777" w:rsidR="007D415F" w:rsidRPr="00D6515D" w:rsidRDefault="007D415F" w:rsidP="00D6515D">
      <w:pPr>
        <w:spacing w:line="360" w:lineRule="auto"/>
        <w:rPr>
          <w:rFonts w:ascii="Aptos" w:hAnsi="Aptos" w:cstheme="minorHAnsi"/>
          <w:lang w:val="en-GB"/>
        </w:rPr>
      </w:pPr>
    </w:p>
    <w:p w14:paraId="7E2D8873" w14:textId="6607172D"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shall be given the opportunity to check and verify the </w:t>
      </w:r>
      <w:r w:rsidR="00AE1D18">
        <w:rPr>
          <w:rFonts w:ascii="Aptos" w:eastAsia="Calibri" w:hAnsi="Aptos" w:cs="Calibri"/>
          <w:lang w:val="en-GB"/>
        </w:rPr>
        <w:t>Vendor</w:t>
      </w:r>
      <w:r w:rsidRPr="00D6515D">
        <w:rPr>
          <w:rFonts w:ascii="Aptos" w:eastAsia="Calibri" w:hAnsi="Aptos" w:cs="Calibri"/>
          <w:lang w:val="en-GB"/>
        </w:rPr>
        <w:t>’s work and that the specified standards/methods are used.</w:t>
      </w:r>
    </w:p>
    <w:p w14:paraId="33D88EDA" w14:textId="77777777" w:rsidR="007D415F" w:rsidRPr="00D6515D" w:rsidRDefault="007D415F" w:rsidP="00D6515D">
      <w:pPr>
        <w:spacing w:line="360" w:lineRule="auto"/>
        <w:rPr>
          <w:rFonts w:ascii="Aptos" w:hAnsi="Aptos" w:cstheme="minorHAnsi"/>
          <w:lang w:val="en-GB"/>
        </w:rPr>
      </w:pPr>
    </w:p>
    <w:p w14:paraId="15ED0A67" w14:textId="1845345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AE1D18">
        <w:rPr>
          <w:rFonts w:ascii="Aptos" w:eastAsia="Calibri" w:hAnsi="Aptos" w:cs="Calibri"/>
          <w:lang w:val="en-GB"/>
        </w:rPr>
        <w:t>Vendor</w:t>
      </w:r>
      <w:r w:rsidRPr="00D6515D">
        <w:rPr>
          <w:rFonts w:ascii="Aptos" w:eastAsia="Calibri" w:hAnsi="Aptos" w:cs="Calibri"/>
          <w:lang w:val="en-GB"/>
        </w:rPr>
        <w:t xml:space="preserve"> shall cooperate with integrity and safeguard the interests of the Customer. </w:t>
      </w:r>
    </w:p>
    <w:p w14:paraId="41B4D6A7" w14:textId="77777777" w:rsidR="007D415F" w:rsidRPr="00D6515D" w:rsidRDefault="007D415F" w:rsidP="00D6515D">
      <w:pPr>
        <w:spacing w:line="360" w:lineRule="auto"/>
        <w:rPr>
          <w:rFonts w:ascii="Aptos" w:hAnsi="Aptos" w:cstheme="minorHAnsi"/>
          <w:lang w:val="en-GB"/>
        </w:rPr>
      </w:pPr>
    </w:p>
    <w:p w14:paraId="519B983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Any enquiries from the Customer shall be answered without undue delay.</w:t>
      </w:r>
    </w:p>
    <w:p w14:paraId="592B3DC3" w14:textId="77777777" w:rsidR="007D415F" w:rsidRPr="00D6515D" w:rsidRDefault="007D415F" w:rsidP="00D6515D">
      <w:pPr>
        <w:spacing w:line="360" w:lineRule="auto"/>
        <w:rPr>
          <w:rFonts w:ascii="Aptos" w:hAnsi="Aptos" w:cstheme="minorHAnsi"/>
          <w:lang w:val="en-GB"/>
        </w:rPr>
      </w:pPr>
    </w:p>
    <w:p w14:paraId="6AED3C20" w14:textId="6561B2FE"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 xml:space="preserve">The </w:t>
      </w:r>
      <w:r w:rsidR="00AE1D18">
        <w:rPr>
          <w:rFonts w:ascii="Aptos" w:eastAsia="Calibri" w:hAnsi="Aptos" w:cs="Calibri"/>
          <w:lang w:val="en-GB"/>
        </w:rPr>
        <w:t>Vendor</w:t>
      </w:r>
      <w:r w:rsidRPr="00D6515D">
        <w:rPr>
          <w:rFonts w:ascii="Aptos" w:eastAsia="Calibri" w:hAnsi="Aptos" w:cs="Calibri"/>
          <w:lang w:val="en-GB"/>
        </w:rPr>
        <w:t xml:space="preserve"> shall, without undue delay, report any matters that the </w:t>
      </w:r>
      <w:r w:rsidR="00AE1D18">
        <w:rPr>
          <w:rFonts w:ascii="Aptos" w:eastAsia="Calibri" w:hAnsi="Aptos" w:cs="Calibri"/>
          <w:lang w:val="en-GB"/>
        </w:rPr>
        <w:t xml:space="preserve">Vendor </w:t>
      </w:r>
      <w:r w:rsidRPr="00D6515D">
        <w:rPr>
          <w:rFonts w:ascii="Aptos" w:eastAsia="Calibri" w:hAnsi="Aptos" w:cs="Calibri"/>
          <w:lang w:val="en-GB"/>
        </w:rPr>
        <w:t>understands or should understand may have an impact on the execution of the assignment, including any anticipated delays.</w:t>
      </w:r>
    </w:p>
    <w:p w14:paraId="2A28931C" w14:textId="77777777" w:rsidR="007D415F" w:rsidRPr="00D6515D" w:rsidRDefault="007D415F" w:rsidP="00D6515D">
      <w:pPr>
        <w:spacing w:line="360" w:lineRule="auto"/>
        <w:rPr>
          <w:rFonts w:ascii="Aptos" w:hAnsi="Aptos" w:cstheme="minorHAnsi"/>
          <w:lang w:val="en-GB"/>
        </w:rPr>
      </w:pPr>
    </w:p>
    <w:p w14:paraId="71A059D5" w14:textId="77777777" w:rsidR="007D415F" w:rsidRPr="00D6515D" w:rsidRDefault="00253801" w:rsidP="00D6515D">
      <w:pPr>
        <w:pStyle w:val="Heading3"/>
        <w:spacing w:line="360" w:lineRule="auto"/>
        <w:rPr>
          <w:rFonts w:ascii="Aptos" w:hAnsi="Aptos"/>
          <w:lang w:val="en-GB"/>
        </w:rPr>
      </w:pPr>
      <w:bookmarkStart w:id="82" w:name="_Toc119321925"/>
      <w:bookmarkStart w:id="83" w:name="_Toc178883338"/>
      <w:r w:rsidRPr="00D6515D">
        <w:rPr>
          <w:rFonts w:ascii="Aptos" w:eastAsia="Arial" w:hAnsi="Aptos"/>
          <w:lang w:val="en-GB"/>
        </w:rPr>
        <w:t>The Customer’s responsibility for facilitation and contribution</w:t>
      </w:r>
      <w:bookmarkEnd w:id="82"/>
      <w:bookmarkEnd w:id="83"/>
    </w:p>
    <w:p w14:paraId="2FA3373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shall contribute loyally to the execution of the assignment. </w:t>
      </w:r>
    </w:p>
    <w:p w14:paraId="238A161E" w14:textId="77777777" w:rsidR="007D415F" w:rsidRPr="00D6515D" w:rsidRDefault="007D415F" w:rsidP="00D6515D">
      <w:pPr>
        <w:spacing w:line="360" w:lineRule="auto"/>
        <w:rPr>
          <w:rFonts w:ascii="Aptos" w:hAnsi="Aptos" w:cstheme="minorHAnsi"/>
          <w:lang w:val="en-GB"/>
        </w:rPr>
      </w:pPr>
    </w:p>
    <w:p w14:paraId="037F4E46" w14:textId="55AB637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Any enquiries from the </w:t>
      </w:r>
      <w:r w:rsidR="00AE1D18">
        <w:rPr>
          <w:rFonts w:ascii="Aptos" w:eastAsia="Calibri" w:hAnsi="Aptos" w:cs="Calibri"/>
          <w:lang w:val="en-GB"/>
        </w:rPr>
        <w:t>Vendor</w:t>
      </w:r>
      <w:r w:rsidRPr="00D6515D">
        <w:rPr>
          <w:rFonts w:ascii="Aptos" w:eastAsia="Calibri" w:hAnsi="Aptos" w:cs="Calibri"/>
          <w:lang w:val="en-GB"/>
        </w:rPr>
        <w:t xml:space="preserve"> shall be answered without undue delay.</w:t>
      </w:r>
    </w:p>
    <w:p w14:paraId="45EA90F2" w14:textId="77777777" w:rsidR="007D415F" w:rsidRPr="00D6515D" w:rsidRDefault="007D415F" w:rsidP="00D6515D">
      <w:pPr>
        <w:spacing w:line="360" w:lineRule="auto"/>
        <w:rPr>
          <w:rFonts w:ascii="Aptos" w:hAnsi="Aptos" w:cstheme="minorHAnsi"/>
          <w:lang w:val="en-GB"/>
        </w:rPr>
      </w:pPr>
    </w:p>
    <w:p w14:paraId="52C7729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Customer shall, without undue delay, report any matters that the Customer understands or should understand may have an impact on the execution of the assignment, including any anticipated delays.</w:t>
      </w:r>
    </w:p>
    <w:p w14:paraId="48852E61" w14:textId="77777777" w:rsidR="007D415F" w:rsidRPr="00D6515D" w:rsidRDefault="007D415F" w:rsidP="00D6515D">
      <w:pPr>
        <w:spacing w:line="360" w:lineRule="auto"/>
        <w:rPr>
          <w:rFonts w:ascii="Aptos" w:hAnsi="Aptos" w:cstheme="minorHAnsi"/>
          <w:lang w:val="en-GB"/>
        </w:rPr>
      </w:pPr>
    </w:p>
    <w:p w14:paraId="3851194E" w14:textId="77777777" w:rsidR="007D415F" w:rsidRPr="00D6515D" w:rsidRDefault="00253801" w:rsidP="00D6515D">
      <w:pPr>
        <w:pStyle w:val="Heading2"/>
        <w:spacing w:line="360" w:lineRule="auto"/>
        <w:rPr>
          <w:rFonts w:ascii="Aptos" w:hAnsi="Aptos"/>
          <w:lang w:val="en-GB"/>
        </w:rPr>
      </w:pPr>
      <w:bookmarkStart w:id="84" w:name="_Toc119321926"/>
      <w:bookmarkStart w:id="85" w:name="_Toc178883339"/>
      <w:r w:rsidRPr="00D6515D">
        <w:rPr>
          <w:rFonts w:ascii="Aptos" w:eastAsia="Arial" w:hAnsi="Aptos"/>
          <w:lang w:val="en-GB"/>
        </w:rPr>
        <w:t>Use of subcontractors and third parties</w:t>
      </w:r>
      <w:bookmarkEnd w:id="84"/>
      <w:bookmarkEnd w:id="85"/>
    </w:p>
    <w:p w14:paraId="1A44858D" w14:textId="5450D3CB" w:rsidR="007D415F" w:rsidRPr="00944F25" w:rsidRDefault="00253801" w:rsidP="00D6515D">
      <w:pPr>
        <w:pStyle w:val="Heading3"/>
        <w:spacing w:line="360" w:lineRule="auto"/>
        <w:rPr>
          <w:rFonts w:ascii="Aptos" w:hAnsi="Aptos"/>
          <w:lang w:val="en-US"/>
        </w:rPr>
      </w:pPr>
      <w:bookmarkStart w:id="86" w:name="_Toc119321927"/>
      <w:bookmarkStart w:id="87" w:name="_Toc178883340"/>
      <w:r w:rsidRPr="00D6515D">
        <w:rPr>
          <w:rFonts w:ascii="Aptos" w:eastAsia="Arial" w:hAnsi="Aptos"/>
          <w:lang w:val="en-GB"/>
        </w:rPr>
        <w:t xml:space="preserve">The </w:t>
      </w:r>
      <w:r w:rsidR="00944F25">
        <w:rPr>
          <w:rFonts w:ascii="Aptos" w:eastAsia="Arial" w:hAnsi="Aptos"/>
          <w:lang w:val="en-GB"/>
        </w:rPr>
        <w:t>Vendor</w:t>
      </w:r>
      <w:r w:rsidRPr="00D6515D">
        <w:rPr>
          <w:rFonts w:ascii="Aptos" w:eastAsia="Arial" w:hAnsi="Aptos"/>
          <w:lang w:val="en-GB"/>
        </w:rPr>
        <w:t>’s use of subcontractors</w:t>
      </w:r>
      <w:bookmarkEnd w:id="86"/>
      <w:bookmarkEnd w:id="87"/>
    </w:p>
    <w:p w14:paraId="51C43F40" w14:textId="29F51B2C"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w:t>
      </w:r>
      <w:r w:rsidR="00944F25">
        <w:rPr>
          <w:rFonts w:ascii="Aptos" w:eastAsia="Calibri" w:hAnsi="Aptos" w:cs="Calibri"/>
          <w:lang w:val="en-GB"/>
        </w:rPr>
        <w:t>Vendor</w:t>
      </w:r>
      <w:r w:rsidRPr="00D6515D">
        <w:rPr>
          <w:rFonts w:ascii="Aptos" w:eastAsia="Calibri" w:hAnsi="Aptos" w:cs="Calibri"/>
          <w:lang w:val="en-GB"/>
        </w:rPr>
        <w:t xml:space="preserve"> uses a subcontractor that contributes directly to the delivery of the agreed assignment, the </w:t>
      </w:r>
      <w:r w:rsidR="00944F25">
        <w:rPr>
          <w:rFonts w:ascii="Aptos" w:eastAsia="Calibri" w:hAnsi="Aptos" w:cs="Calibri"/>
          <w:lang w:val="en-GB"/>
        </w:rPr>
        <w:t>Vendor</w:t>
      </w:r>
      <w:r w:rsidRPr="00D6515D">
        <w:rPr>
          <w:rFonts w:ascii="Aptos" w:eastAsia="Calibri" w:hAnsi="Aptos" w:cs="Calibri"/>
          <w:lang w:val="en-GB"/>
        </w:rPr>
        <w:t xml:space="preserve"> shall be fully responsible for the execution of the subcontractor’s duties as though the</w:t>
      </w:r>
      <w:r w:rsidR="00944F25">
        <w:rPr>
          <w:rFonts w:ascii="Aptos" w:eastAsia="Calibri" w:hAnsi="Aptos" w:cs="Calibri"/>
          <w:lang w:val="en-GB"/>
        </w:rPr>
        <w:t xml:space="preserve"> Vendor</w:t>
      </w:r>
      <w:r w:rsidRPr="00D6515D">
        <w:rPr>
          <w:rFonts w:ascii="Aptos" w:eastAsia="Calibri" w:hAnsi="Aptos" w:cs="Calibri"/>
          <w:lang w:val="en-GB"/>
        </w:rPr>
        <w:t xml:space="preserve"> was executing the duties itself. </w:t>
      </w:r>
    </w:p>
    <w:p w14:paraId="70BB4999" w14:textId="77777777" w:rsidR="007D415F" w:rsidRPr="00D6515D" w:rsidRDefault="007D415F" w:rsidP="00D6515D">
      <w:pPr>
        <w:spacing w:line="360" w:lineRule="auto"/>
        <w:rPr>
          <w:rFonts w:ascii="Aptos" w:hAnsi="Aptos" w:cstheme="minorHAnsi"/>
          <w:lang w:val="en-GB"/>
        </w:rPr>
      </w:pPr>
    </w:p>
    <w:p w14:paraId="5C035A22" w14:textId="4F0A169D"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944F25">
        <w:rPr>
          <w:rFonts w:ascii="Aptos" w:eastAsia="Calibri" w:hAnsi="Aptos" w:cs="Calibri"/>
          <w:lang w:val="en-GB"/>
        </w:rPr>
        <w:t>Vendor</w:t>
      </w:r>
      <w:r w:rsidRPr="00D6515D">
        <w:rPr>
          <w:rFonts w:ascii="Aptos" w:eastAsia="Calibri" w:hAnsi="Aptos" w:cs="Calibri"/>
          <w:lang w:val="en-GB"/>
        </w:rPr>
        <w:t xml:space="preserve">’s subcontractors that have been approved by the Customer are listed in Appendix 4. </w:t>
      </w:r>
    </w:p>
    <w:p w14:paraId="07A5A565" w14:textId="77777777" w:rsidR="007D415F" w:rsidRPr="00D6515D" w:rsidRDefault="007D415F" w:rsidP="00D6515D">
      <w:pPr>
        <w:spacing w:line="360" w:lineRule="auto"/>
        <w:rPr>
          <w:rFonts w:ascii="Aptos" w:hAnsi="Aptos" w:cstheme="minorHAnsi"/>
          <w:lang w:val="en-GB"/>
        </w:rPr>
      </w:pPr>
    </w:p>
    <w:p w14:paraId="78C6BB66" w14:textId="1E1279D8" w:rsidR="00C629CD"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944F25">
        <w:rPr>
          <w:rFonts w:ascii="Aptos" w:eastAsia="Calibri" w:hAnsi="Aptos" w:cs="Calibri"/>
          <w:lang w:val="en-GB"/>
        </w:rPr>
        <w:t>Vendor</w:t>
      </w:r>
      <w:r w:rsidRPr="00D6515D">
        <w:rPr>
          <w:rFonts w:ascii="Aptos" w:eastAsia="Calibri" w:hAnsi="Aptos" w:cs="Calibri"/>
          <w:lang w:val="en-GB"/>
        </w:rPr>
        <w:t xml:space="preserve"> may not replace subcontractors that contribute directly to the delivery of the agreed assignment without the prior written consent of the Customer, unless otherwise agreed in Appendix 4. </w:t>
      </w:r>
    </w:p>
    <w:p w14:paraId="7B104298" w14:textId="77777777" w:rsidR="00C629CD" w:rsidRPr="00D6515D" w:rsidRDefault="00C629CD" w:rsidP="00D6515D">
      <w:pPr>
        <w:spacing w:line="360" w:lineRule="auto"/>
        <w:rPr>
          <w:rFonts w:ascii="Aptos" w:hAnsi="Aptos" w:cstheme="minorHAnsi"/>
          <w:lang w:val="en-GB"/>
        </w:rPr>
      </w:pPr>
    </w:p>
    <w:p w14:paraId="39D7BBE1"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cannot refuse such replacements without justified grounds. </w:t>
      </w:r>
    </w:p>
    <w:p w14:paraId="244F678E" w14:textId="77777777" w:rsidR="007D415F" w:rsidRPr="00D6515D" w:rsidRDefault="007D415F" w:rsidP="00D6515D">
      <w:pPr>
        <w:spacing w:line="360" w:lineRule="auto"/>
        <w:rPr>
          <w:rFonts w:ascii="Aptos" w:hAnsi="Aptos" w:cstheme="minorHAnsi"/>
          <w:lang w:val="en-GB"/>
        </w:rPr>
      </w:pPr>
    </w:p>
    <w:p w14:paraId="15446AA3" w14:textId="77777777" w:rsidR="007D415F" w:rsidRPr="00D6515D" w:rsidRDefault="00253801" w:rsidP="00D6515D">
      <w:pPr>
        <w:pStyle w:val="Heading3"/>
        <w:spacing w:line="360" w:lineRule="auto"/>
        <w:rPr>
          <w:rFonts w:ascii="Aptos" w:hAnsi="Aptos"/>
          <w:lang w:val="en-GB"/>
        </w:rPr>
      </w:pPr>
      <w:bookmarkStart w:id="88" w:name="_Toc119321928"/>
      <w:bookmarkStart w:id="89" w:name="_Toc178883341"/>
      <w:r w:rsidRPr="00D6515D">
        <w:rPr>
          <w:rFonts w:ascii="Aptos" w:eastAsia="Arial" w:hAnsi="Aptos"/>
          <w:lang w:val="en-GB"/>
        </w:rPr>
        <w:lastRenderedPageBreak/>
        <w:t>The Customer’s use of third parties</w:t>
      </w:r>
      <w:bookmarkEnd w:id="88"/>
      <w:bookmarkEnd w:id="89"/>
    </w:p>
    <w:p w14:paraId="7CBB9D98" w14:textId="77777777" w:rsidR="0047527E"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may freely enlist third parties to assist with its duties during the execution of the assignment. The Customer shall be fully responsible for the execution of third parties’ duties in the same way as if the Customer itself was executing these duties. </w:t>
      </w:r>
    </w:p>
    <w:p w14:paraId="4499BAC4" w14:textId="77777777" w:rsidR="0047527E" w:rsidRPr="00D6515D" w:rsidRDefault="0047527E" w:rsidP="00D6515D">
      <w:pPr>
        <w:spacing w:line="360" w:lineRule="auto"/>
        <w:rPr>
          <w:rFonts w:ascii="Aptos" w:hAnsi="Aptos" w:cstheme="minorHAnsi"/>
          <w:lang w:val="en-GB"/>
        </w:rPr>
      </w:pPr>
    </w:p>
    <w:p w14:paraId="589ED66E" w14:textId="4550F15F"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Customer’s third parties are listed in Appendix 4. The </w:t>
      </w:r>
      <w:r w:rsidR="00122586">
        <w:rPr>
          <w:rFonts w:ascii="Aptos" w:eastAsia="Calibri" w:hAnsi="Aptos" w:cs="Calibri"/>
          <w:lang w:val="en-GB"/>
        </w:rPr>
        <w:t>Vendor</w:t>
      </w:r>
      <w:r w:rsidRPr="00D6515D">
        <w:rPr>
          <w:rFonts w:ascii="Aptos" w:eastAsia="Calibri" w:hAnsi="Aptos" w:cs="Calibri"/>
          <w:lang w:val="en-GB"/>
        </w:rPr>
        <w:t xml:space="preserve"> shall be notified of any changes to or selection of new third parties on the part of the Customer. </w:t>
      </w:r>
    </w:p>
    <w:p w14:paraId="60952302" w14:textId="77777777" w:rsidR="007D415F" w:rsidRPr="00D6515D" w:rsidRDefault="007D415F" w:rsidP="00D6515D">
      <w:pPr>
        <w:spacing w:line="360" w:lineRule="auto"/>
        <w:rPr>
          <w:rFonts w:ascii="Aptos" w:hAnsi="Aptos" w:cstheme="minorHAnsi"/>
          <w:lang w:val="en-GB"/>
        </w:rPr>
      </w:pPr>
    </w:p>
    <w:p w14:paraId="546CF6E4" w14:textId="4AE49A5A"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122586">
        <w:rPr>
          <w:rFonts w:ascii="Aptos" w:eastAsia="Calibri" w:hAnsi="Aptos" w:cs="Calibri"/>
          <w:lang w:val="en-GB"/>
        </w:rPr>
        <w:t>Vendor</w:t>
      </w:r>
      <w:r w:rsidRPr="00D6515D">
        <w:rPr>
          <w:rFonts w:ascii="Aptos" w:eastAsia="Calibri" w:hAnsi="Aptos" w:cs="Calibri"/>
          <w:lang w:val="en-GB"/>
        </w:rPr>
        <w:t xml:space="preserve"> shall be required to collaborate with the Customer’s third parties to the extent deemed necessary by the Customer for the execution of the assignment.</w:t>
      </w:r>
    </w:p>
    <w:p w14:paraId="734869A2" w14:textId="77777777" w:rsidR="007D415F" w:rsidRPr="00D6515D" w:rsidRDefault="007D415F" w:rsidP="00D6515D">
      <w:pPr>
        <w:spacing w:line="360" w:lineRule="auto"/>
        <w:rPr>
          <w:rFonts w:ascii="Aptos" w:hAnsi="Aptos" w:cstheme="minorHAnsi"/>
          <w:lang w:val="en-GB"/>
        </w:rPr>
      </w:pPr>
    </w:p>
    <w:p w14:paraId="3C095FC4" w14:textId="4FBD0252"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w:t>
      </w:r>
      <w:r w:rsidR="00122586">
        <w:rPr>
          <w:rFonts w:ascii="Aptos" w:eastAsia="Calibri" w:hAnsi="Aptos" w:cs="Calibri"/>
          <w:lang w:val="en-GB"/>
        </w:rPr>
        <w:t xml:space="preserve"> Vendor</w:t>
      </w:r>
      <w:r w:rsidRPr="00D6515D">
        <w:rPr>
          <w:rFonts w:ascii="Aptos" w:eastAsia="Calibri" w:hAnsi="Aptos" w:cs="Calibri"/>
          <w:lang w:val="en-GB"/>
        </w:rPr>
        <w:t xml:space="preserve"> shall be relieved of such duties if it can demonstrate that such collaboration would entail a significant disadvantage to its existing subcontractors or other business associates or it can demonstrate that this would entail a significant business disadvantage on the part of the </w:t>
      </w:r>
      <w:r w:rsidR="00122586">
        <w:rPr>
          <w:rFonts w:ascii="Aptos" w:eastAsia="Calibri" w:hAnsi="Aptos" w:cs="Calibri"/>
          <w:lang w:val="en-GB"/>
        </w:rPr>
        <w:t>Vendor.</w:t>
      </w:r>
      <w:r w:rsidRPr="00D6515D">
        <w:rPr>
          <w:rFonts w:ascii="Aptos" w:eastAsia="Calibri" w:hAnsi="Aptos" w:cs="Calibri"/>
          <w:lang w:val="en-GB"/>
        </w:rPr>
        <w:t xml:space="preserve"> Nevertheless, this shall apply only to such third parties that are not included in Appendix 4 at the time of submitting the tender.</w:t>
      </w:r>
    </w:p>
    <w:p w14:paraId="4EABBC0B" w14:textId="77777777" w:rsidR="007D415F" w:rsidRPr="00D6515D" w:rsidRDefault="007D415F" w:rsidP="00D6515D">
      <w:pPr>
        <w:spacing w:line="360" w:lineRule="auto"/>
        <w:rPr>
          <w:rFonts w:ascii="Aptos" w:hAnsi="Aptos" w:cstheme="minorHAnsi"/>
          <w:lang w:val="en-GB"/>
        </w:rPr>
      </w:pPr>
    </w:p>
    <w:p w14:paraId="2D59C3AB" w14:textId="77777777" w:rsidR="007D415F" w:rsidRPr="00D6515D" w:rsidRDefault="00253801" w:rsidP="00D6515D">
      <w:pPr>
        <w:pStyle w:val="Heading2"/>
        <w:spacing w:line="360" w:lineRule="auto"/>
        <w:rPr>
          <w:rFonts w:ascii="Aptos" w:hAnsi="Aptos"/>
        </w:rPr>
      </w:pPr>
      <w:bookmarkStart w:id="90" w:name="_Toc150573637"/>
      <w:bookmarkStart w:id="91" w:name="_Toc422860172"/>
      <w:bookmarkStart w:id="92" w:name="_Toc423087562"/>
      <w:bookmarkStart w:id="93" w:name="_Toc423429003"/>
      <w:bookmarkStart w:id="94" w:name="_Toc119321929"/>
      <w:bookmarkStart w:id="95" w:name="_Toc178883342"/>
      <w:r w:rsidRPr="00D6515D">
        <w:rPr>
          <w:rFonts w:ascii="Aptos" w:eastAsia="Arial" w:hAnsi="Aptos"/>
          <w:lang w:val="en-GB"/>
        </w:rPr>
        <w:t>Key personnel</w:t>
      </w:r>
      <w:bookmarkEnd w:id="90"/>
      <w:bookmarkEnd w:id="91"/>
      <w:bookmarkEnd w:id="92"/>
      <w:bookmarkEnd w:id="93"/>
      <w:bookmarkEnd w:id="94"/>
      <w:bookmarkEnd w:id="95"/>
    </w:p>
    <w:p w14:paraId="67B45082" w14:textId="0666459A"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122586">
        <w:rPr>
          <w:rFonts w:ascii="Aptos" w:eastAsia="Calibri" w:hAnsi="Aptos" w:cs="Calibri"/>
          <w:lang w:val="en-GB"/>
        </w:rPr>
        <w:t>Vendor</w:t>
      </w:r>
      <w:r w:rsidRPr="00D6515D">
        <w:rPr>
          <w:rFonts w:ascii="Aptos" w:eastAsia="Calibri" w:hAnsi="Aptos" w:cs="Calibri"/>
          <w:lang w:val="en-GB"/>
        </w:rPr>
        <w:t>’s key personnel in connection with the execution of the assignment shall be specified in Appendix 4.</w:t>
      </w:r>
    </w:p>
    <w:p w14:paraId="0B817FD2" w14:textId="77777777" w:rsidR="007D415F" w:rsidRPr="00D6515D" w:rsidRDefault="007D415F" w:rsidP="00D6515D">
      <w:pPr>
        <w:spacing w:line="360" w:lineRule="auto"/>
        <w:rPr>
          <w:rFonts w:ascii="Aptos" w:hAnsi="Aptos" w:cstheme="minorHAnsi"/>
          <w:lang w:val="en-GB"/>
        </w:rPr>
      </w:pPr>
    </w:p>
    <w:p w14:paraId="021140AF" w14:textId="3CC485E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Changes to the </w:t>
      </w:r>
      <w:r w:rsidR="00122586">
        <w:rPr>
          <w:rFonts w:ascii="Aptos" w:eastAsia="Calibri" w:hAnsi="Aptos" w:cs="Calibri"/>
          <w:lang w:val="en-GB"/>
        </w:rPr>
        <w:t>Vendor</w:t>
      </w:r>
      <w:r w:rsidRPr="00D6515D">
        <w:rPr>
          <w:rFonts w:ascii="Aptos" w:eastAsia="Calibri" w:hAnsi="Aptos" w:cs="Calibri"/>
          <w:lang w:val="en-GB"/>
        </w:rPr>
        <w:t xml:space="preserve">’s key personnel shall be approved by the Customer. Approval shall not be denied without justified grounds. </w:t>
      </w:r>
    </w:p>
    <w:p w14:paraId="6AEB1F30" w14:textId="77777777" w:rsidR="007D415F" w:rsidRPr="00D6515D" w:rsidRDefault="007D415F" w:rsidP="00D6515D">
      <w:pPr>
        <w:spacing w:line="360" w:lineRule="auto"/>
        <w:rPr>
          <w:rFonts w:ascii="Aptos" w:hAnsi="Aptos" w:cstheme="minorHAnsi"/>
          <w:lang w:val="en-GB"/>
        </w:rPr>
      </w:pPr>
    </w:p>
    <w:p w14:paraId="59185552" w14:textId="4B2ED422"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In the event of a change of personnel due to circumstances for which the </w:t>
      </w:r>
      <w:r w:rsidR="00122586">
        <w:rPr>
          <w:rFonts w:ascii="Aptos" w:eastAsia="Calibri" w:hAnsi="Aptos" w:cs="Calibri"/>
          <w:lang w:val="en-GB"/>
        </w:rPr>
        <w:t>Vendor</w:t>
      </w:r>
      <w:r w:rsidRPr="00D6515D">
        <w:rPr>
          <w:rFonts w:ascii="Aptos" w:eastAsia="Calibri" w:hAnsi="Aptos" w:cs="Calibri"/>
          <w:lang w:val="en-GB"/>
        </w:rPr>
        <w:t xml:space="preserve"> is responsible, the </w:t>
      </w:r>
      <w:r w:rsidR="00122586">
        <w:rPr>
          <w:rFonts w:ascii="Aptos" w:eastAsia="Calibri" w:hAnsi="Aptos" w:cs="Calibri"/>
          <w:lang w:val="en-GB"/>
        </w:rPr>
        <w:t>Vendor</w:t>
      </w:r>
      <w:r w:rsidRPr="00D6515D">
        <w:rPr>
          <w:rFonts w:ascii="Aptos" w:eastAsia="Calibri" w:hAnsi="Aptos" w:cs="Calibri"/>
          <w:lang w:val="en-GB"/>
        </w:rPr>
        <w:t xml:space="preserve"> shall bear the costs associated with the transfer of expertise to the new personnel.</w:t>
      </w:r>
    </w:p>
    <w:p w14:paraId="158E1650" w14:textId="77777777" w:rsidR="007D415F" w:rsidRPr="00D6515D" w:rsidRDefault="007D415F" w:rsidP="00D6515D">
      <w:pPr>
        <w:spacing w:line="360" w:lineRule="auto"/>
        <w:rPr>
          <w:rFonts w:ascii="Aptos" w:hAnsi="Aptos" w:cstheme="minorHAnsi"/>
          <w:lang w:val="en-GB"/>
        </w:rPr>
      </w:pPr>
    </w:p>
    <w:p w14:paraId="06FAC7A5" w14:textId="77777777" w:rsidR="007D415F" w:rsidRPr="00D6515D" w:rsidRDefault="00253801" w:rsidP="00D6515D">
      <w:pPr>
        <w:pStyle w:val="Heading2"/>
        <w:spacing w:line="360" w:lineRule="auto"/>
        <w:rPr>
          <w:rFonts w:ascii="Aptos" w:hAnsi="Aptos"/>
        </w:rPr>
      </w:pPr>
      <w:bookmarkStart w:id="96" w:name="_Toc119321930"/>
      <w:bookmarkStart w:id="97" w:name="_Toc178883343"/>
      <w:r w:rsidRPr="00D6515D">
        <w:rPr>
          <w:rFonts w:ascii="Aptos" w:eastAsia="Arial" w:hAnsi="Aptos"/>
          <w:lang w:val="en-GB"/>
        </w:rPr>
        <w:lastRenderedPageBreak/>
        <w:t>Duty of confidentiality</w:t>
      </w:r>
      <w:bookmarkEnd w:id="96"/>
      <w:bookmarkEnd w:id="97"/>
    </w:p>
    <w:p w14:paraId="5DC9AA7B"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p>
    <w:p w14:paraId="1C9E0A9A" w14:textId="77777777" w:rsidR="007D415F" w:rsidRPr="00D6515D" w:rsidRDefault="007D415F" w:rsidP="00D6515D">
      <w:pPr>
        <w:spacing w:line="360" w:lineRule="auto"/>
        <w:rPr>
          <w:rFonts w:ascii="Aptos" w:hAnsi="Aptos" w:cstheme="minorHAnsi"/>
          <w:lang w:val="en-GB"/>
        </w:rPr>
      </w:pPr>
    </w:p>
    <w:p w14:paraId="7609683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61F027F9" w14:textId="77777777" w:rsidR="007D415F" w:rsidRPr="00D6515D" w:rsidRDefault="007D415F" w:rsidP="00D6515D">
      <w:pPr>
        <w:spacing w:line="360" w:lineRule="auto"/>
        <w:rPr>
          <w:rFonts w:ascii="Aptos" w:hAnsi="Aptos" w:cstheme="minorHAnsi"/>
          <w:lang w:val="en-GB"/>
        </w:rPr>
      </w:pPr>
    </w:p>
    <w:p w14:paraId="553A709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duty of confidentiality under this provision shall not interfere with statutory rights of access to information.</w:t>
      </w:r>
    </w:p>
    <w:p w14:paraId="3DFD6735" w14:textId="77777777" w:rsidR="007D415F" w:rsidRPr="00D6515D" w:rsidRDefault="007D415F" w:rsidP="00D6515D">
      <w:pPr>
        <w:spacing w:line="360" w:lineRule="auto"/>
        <w:rPr>
          <w:rFonts w:ascii="Aptos" w:hAnsi="Aptos" w:cstheme="minorHAnsi"/>
          <w:lang w:val="en-GB"/>
        </w:rPr>
      </w:pPr>
    </w:p>
    <w:p w14:paraId="3D6D31B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duty of confidentiality shall apply to the Parties’ employees, subcontractors and other parties contributing to or acting on behalf of the Parties in connection with the execution of the Agreement.</w:t>
      </w:r>
    </w:p>
    <w:p w14:paraId="211A4FE5" w14:textId="77777777" w:rsidR="007D415F" w:rsidRPr="00D6515D" w:rsidRDefault="007D415F" w:rsidP="00D6515D">
      <w:pPr>
        <w:spacing w:line="360" w:lineRule="auto"/>
        <w:rPr>
          <w:rFonts w:ascii="Aptos" w:hAnsi="Aptos" w:cstheme="minorHAnsi"/>
          <w:lang w:val="en-GB"/>
        </w:rPr>
      </w:pPr>
    </w:p>
    <w:p w14:paraId="0977C010"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duty of confidentiality shall lapse five (5) years after the termination of the Agreement, unless otherwise agreed in Appendix 4 or stipulated by laws or regulations.</w:t>
      </w:r>
    </w:p>
    <w:p w14:paraId="520FDE4F" w14:textId="77777777" w:rsidR="007D415F" w:rsidRPr="00D6515D" w:rsidRDefault="007D415F" w:rsidP="00D6515D">
      <w:pPr>
        <w:spacing w:line="360" w:lineRule="auto"/>
        <w:rPr>
          <w:rFonts w:ascii="Aptos" w:hAnsi="Aptos" w:cstheme="minorHAnsi"/>
          <w:lang w:val="en-GB"/>
        </w:rPr>
      </w:pPr>
    </w:p>
    <w:p w14:paraId="45D054E4" w14:textId="77777777" w:rsidR="007D415F" w:rsidRPr="00D6515D" w:rsidRDefault="00253801" w:rsidP="00D6515D">
      <w:pPr>
        <w:pStyle w:val="Heading2"/>
        <w:spacing w:line="360" w:lineRule="auto"/>
        <w:rPr>
          <w:rFonts w:ascii="Aptos" w:hAnsi="Aptos"/>
        </w:rPr>
      </w:pPr>
      <w:bookmarkStart w:id="98" w:name="_Toc208293704"/>
      <w:bookmarkStart w:id="99" w:name="_Toc213426344"/>
      <w:bookmarkStart w:id="100" w:name="_Toc422860179"/>
      <w:bookmarkStart w:id="101" w:name="_Toc423087569"/>
      <w:bookmarkStart w:id="102" w:name="_Toc105139717"/>
      <w:bookmarkStart w:id="103" w:name="_Toc178883344"/>
      <w:r w:rsidRPr="00D6515D">
        <w:rPr>
          <w:rFonts w:ascii="Aptos" w:eastAsia="Arial" w:hAnsi="Aptos"/>
          <w:lang w:val="en-GB"/>
        </w:rPr>
        <w:t>Pay and working conditions</w:t>
      </w:r>
      <w:bookmarkEnd w:id="98"/>
      <w:bookmarkEnd w:id="99"/>
      <w:bookmarkEnd w:id="100"/>
      <w:bookmarkEnd w:id="101"/>
      <w:bookmarkEnd w:id="102"/>
      <w:bookmarkEnd w:id="103"/>
    </w:p>
    <w:p w14:paraId="645580A6" w14:textId="77777777" w:rsidR="007D415F" w:rsidRPr="00D6515D" w:rsidRDefault="00253801" w:rsidP="00D6515D">
      <w:pPr>
        <w:pStyle w:val="Heading3"/>
        <w:spacing w:line="360" w:lineRule="auto"/>
        <w:rPr>
          <w:rFonts w:ascii="Aptos" w:hAnsi="Aptos"/>
        </w:rPr>
      </w:pPr>
      <w:bookmarkStart w:id="104" w:name="_Toc201048238"/>
      <w:bookmarkStart w:id="105" w:name="_Toc208293712"/>
      <w:bookmarkStart w:id="106" w:name="_Toc213426524"/>
      <w:bookmarkStart w:id="107" w:name="_Toc178883345"/>
      <w:r w:rsidRPr="00D6515D">
        <w:rPr>
          <w:rFonts w:ascii="Aptos" w:eastAsia="Arial" w:hAnsi="Aptos"/>
          <w:lang w:val="en-GB"/>
        </w:rPr>
        <w:t>General</w:t>
      </w:r>
      <w:bookmarkEnd w:id="107"/>
    </w:p>
    <w:p w14:paraId="3F3547A2" w14:textId="77777777" w:rsidR="00C667C7" w:rsidRPr="00D6515D" w:rsidRDefault="00253801" w:rsidP="00D6515D">
      <w:pPr>
        <w:spacing w:line="360" w:lineRule="auto"/>
        <w:rPr>
          <w:rFonts w:ascii="Aptos" w:hAnsi="Aptos"/>
          <w:lang w:val="en-GB"/>
        </w:rPr>
      </w:pPr>
      <w:r w:rsidRPr="00D6515D">
        <w:rPr>
          <w:rFonts w:ascii="Aptos" w:eastAsia="Calibri" w:hAnsi="Aptos" w:cs="Times New Roman"/>
          <w:lang w:val="en-GB"/>
        </w:rPr>
        <w:t>The following shall apply to agreements subject to the regulations of 8 February 2008 no. 112 on pay and working conditions in public contracts:</w:t>
      </w:r>
    </w:p>
    <w:p w14:paraId="7A09D7D5" w14:textId="77777777" w:rsidR="00C667C7" w:rsidRPr="00D6515D" w:rsidRDefault="00C667C7" w:rsidP="00D6515D">
      <w:pPr>
        <w:spacing w:line="360" w:lineRule="auto"/>
        <w:rPr>
          <w:rFonts w:ascii="Aptos" w:hAnsi="Aptos"/>
          <w:lang w:val="en-GB"/>
        </w:rPr>
      </w:pPr>
    </w:p>
    <w:p w14:paraId="66A9F93E" w14:textId="6ED2840C" w:rsidR="00C667C7" w:rsidRPr="00D6515D" w:rsidRDefault="00253801" w:rsidP="00D6515D">
      <w:pPr>
        <w:pStyle w:val="ListParagraph"/>
        <w:keepLines w:val="0"/>
        <w:widowControl/>
        <w:numPr>
          <w:ilvl w:val="0"/>
          <w:numId w:val="50"/>
        </w:numPr>
        <w:spacing w:line="360" w:lineRule="auto"/>
        <w:rPr>
          <w:rFonts w:ascii="Aptos" w:hAnsi="Aptos"/>
          <w:lang w:val="en-GB"/>
        </w:rPr>
      </w:pPr>
      <w:r w:rsidRPr="00D6515D">
        <w:rPr>
          <w:rFonts w:ascii="Aptos" w:eastAsia="Calibri" w:hAnsi="Aptos" w:cs="Calibri"/>
          <w:lang w:val="en-GB"/>
        </w:rPr>
        <w:lastRenderedPageBreak/>
        <w:t xml:space="preserve">In areas covered by the regulations on general collective agreements, the </w:t>
      </w:r>
      <w:r w:rsidR="00122586">
        <w:rPr>
          <w:rFonts w:ascii="Aptos" w:eastAsia="Calibri" w:hAnsi="Aptos" w:cs="Calibri"/>
          <w:lang w:val="en-GB"/>
        </w:rPr>
        <w:t>Vendor</w:t>
      </w:r>
      <w:r w:rsidRPr="00D6515D">
        <w:rPr>
          <w:rFonts w:ascii="Aptos" w:eastAsia="Calibri" w:hAnsi="Aptos" w:cs="Calibri"/>
          <w:lang w:val="en-GB"/>
        </w:rPr>
        <w:t xml:space="preserve"> shall ensure that its own employees and employees of any subcontractors that contribute directly to the fulfilment of the </w:t>
      </w:r>
      <w:r w:rsidR="00122586">
        <w:rPr>
          <w:rFonts w:ascii="Aptos" w:eastAsia="Calibri" w:hAnsi="Aptos" w:cs="Calibri"/>
          <w:lang w:val="en-GB"/>
        </w:rPr>
        <w:t>Vendor</w:t>
      </w:r>
      <w:r w:rsidRPr="00D6515D">
        <w:rPr>
          <w:rFonts w:ascii="Aptos" w:eastAsia="Calibri" w:hAnsi="Aptos" w:cs="Calibri"/>
          <w:lang w:val="en-GB"/>
        </w:rPr>
        <w:t xml:space="preserve">’s obligations under this Agreement do not have worse pay and working conditions than what follows from the regulations under which the collective agreement has been applied. </w:t>
      </w:r>
    </w:p>
    <w:p w14:paraId="21CBAAE6" w14:textId="42F23386" w:rsidR="00C667C7" w:rsidRPr="00D6515D" w:rsidRDefault="00253801" w:rsidP="00D6515D">
      <w:pPr>
        <w:pStyle w:val="ListParagraph"/>
        <w:keepLines w:val="0"/>
        <w:widowControl/>
        <w:numPr>
          <w:ilvl w:val="0"/>
          <w:numId w:val="50"/>
        </w:numPr>
        <w:spacing w:line="360" w:lineRule="auto"/>
        <w:rPr>
          <w:rFonts w:ascii="Aptos" w:hAnsi="Aptos"/>
          <w:lang w:val="en-GB"/>
        </w:rPr>
      </w:pPr>
      <w:r w:rsidRPr="00D6515D">
        <w:rPr>
          <w:rFonts w:ascii="Aptos" w:eastAsia="Calibri" w:hAnsi="Aptos" w:cs="Calibri"/>
          <w:lang w:val="en-GB"/>
        </w:rPr>
        <w:t xml:space="preserve">In areas not covered by the regulations on general application of collective agreements, the </w:t>
      </w:r>
      <w:r w:rsidR="001E5D36">
        <w:rPr>
          <w:rFonts w:ascii="Aptos" w:eastAsia="Calibri" w:hAnsi="Aptos" w:cs="Calibri"/>
          <w:lang w:val="en-GB"/>
        </w:rPr>
        <w:t>Vendor</w:t>
      </w:r>
      <w:r w:rsidRPr="00D6515D">
        <w:rPr>
          <w:rFonts w:ascii="Aptos" w:eastAsia="Calibri" w:hAnsi="Aptos" w:cs="Calibri"/>
          <w:lang w:val="en-GB"/>
        </w:rPr>
        <w:t xml:space="preserve"> shall ensure that the same employees do not have worse pay and working conditions than what follows from the applicable nationwide collective agreement for the industry in question. </w:t>
      </w:r>
    </w:p>
    <w:p w14:paraId="1D67F832" w14:textId="77777777" w:rsidR="00C667C7" w:rsidRPr="00D6515D" w:rsidRDefault="00C667C7" w:rsidP="00D6515D">
      <w:pPr>
        <w:spacing w:line="360" w:lineRule="auto"/>
        <w:rPr>
          <w:rFonts w:ascii="Aptos" w:hAnsi="Aptos"/>
          <w:lang w:val="en-GB"/>
        </w:rPr>
      </w:pPr>
    </w:p>
    <w:p w14:paraId="38A96A4F" w14:textId="77777777" w:rsidR="00C667C7"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This applies to work performed in Norway. </w:t>
      </w:r>
    </w:p>
    <w:p w14:paraId="566031DD" w14:textId="77777777" w:rsidR="00C667C7" w:rsidRPr="00D6515D" w:rsidRDefault="00C667C7" w:rsidP="00D6515D">
      <w:pPr>
        <w:spacing w:line="360" w:lineRule="auto"/>
        <w:rPr>
          <w:rFonts w:ascii="Aptos" w:hAnsi="Aptos"/>
          <w:lang w:val="en-GB"/>
        </w:rPr>
      </w:pPr>
    </w:p>
    <w:p w14:paraId="4365CAF8" w14:textId="67466DA3" w:rsidR="00C667C7"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All agreements entered into by the </w:t>
      </w:r>
      <w:r w:rsidR="001E5D36">
        <w:rPr>
          <w:rFonts w:ascii="Aptos" w:eastAsia="Calibri" w:hAnsi="Aptos" w:cs="Times New Roman"/>
          <w:lang w:val="en-GB"/>
        </w:rPr>
        <w:t>Vendor</w:t>
      </w:r>
      <w:r w:rsidRPr="00D6515D">
        <w:rPr>
          <w:rFonts w:ascii="Aptos" w:eastAsia="Calibri" w:hAnsi="Aptos" w:cs="Times New Roman"/>
          <w:lang w:val="en-GB"/>
        </w:rPr>
        <w:t xml:space="preserve"> that involve the execution of work that contributes directly to the fulfilment of the </w:t>
      </w:r>
      <w:r w:rsidR="008F2070">
        <w:rPr>
          <w:rFonts w:ascii="Aptos" w:eastAsia="Calibri" w:hAnsi="Aptos" w:cs="Times New Roman"/>
          <w:lang w:val="en-GB"/>
        </w:rPr>
        <w:t>Vendor</w:t>
      </w:r>
      <w:r w:rsidRPr="00D6515D">
        <w:rPr>
          <w:rFonts w:ascii="Aptos" w:eastAsia="Calibri" w:hAnsi="Aptos" w:cs="Times New Roman"/>
          <w:lang w:val="en-GB"/>
        </w:rPr>
        <w:t xml:space="preserve">’s obligations under this Agreement shall include corresponding conditions. </w:t>
      </w:r>
    </w:p>
    <w:p w14:paraId="33286436" w14:textId="77777777" w:rsidR="007D415F" w:rsidRPr="00D6515D" w:rsidRDefault="007D415F" w:rsidP="00D6515D">
      <w:pPr>
        <w:spacing w:line="360" w:lineRule="auto"/>
        <w:rPr>
          <w:rFonts w:ascii="Aptos" w:hAnsi="Aptos"/>
          <w:lang w:val="en-GB"/>
        </w:rPr>
      </w:pPr>
    </w:p>
    <w:p w14:paraId="2F993679" w14:textId="77777777" w:rsidR="007D415F" w:rsidRPr="00D6515D" w:rsidRDefault="00253801" w:rsidP="00D6515D">
      <w:pPr>
        <w:pStyle w:val="Heading3"/>
        <w:spacing w:line="360" w:lineRule="auto"/>
        <w:rPr>
          <w:rFonts w:ascii="Aptos" w:hAnsi="Aptos"/>
        </w:rPr>
      </w:pPr>
      <w:bookmarkStart w:id="108" w:name="_Toc178883346"/>
      <w:r w:rsidRPr="00D6515D">
        <w:rPr>
          <w:rFonts w:ascii="Aptos" w:eastAsia="Arial" w:hAnsi="Aptos"/>
          <w:lang w:val="en-GB"/>
        </w:rPr>
        <w:t>Documentation</w:t>
      </w:r>
      <w:bookmarkEnd w:id="108"/>
    </w:p>
    <w:p w14:paraId="23CB850B" w14:textId="22C398B6" w:rsidR="003C296D" w:rsidRPr="00D6515D" w:rsidRDefault="00253801" w:rsidP="00D6515D">
      <w:pPr>
        <w:spacing w:line="360" w:lineRule="auto"/>
        <w:rPr>
          <w:rFonts w:ascii="Aptos" w:hAnsi="Aptos"/>
          <w:lang w:val="en-GB"/>
        </w:rPr>
      </w:pPr>
      <w:r w:rsidRPr="00D6515D">
        <w:rPr>
          <w:rFonts w:ascii="Aptos" w:eastAsia="Calibri" w:hAnsi="Aptos" w:cs="Times New Roman"/>
          <w:lang w:val="en-GB"/>
        </w:rPr>
        <w:t>Upon written request from the Customer, the</w:t>
      </w:r>
      <w:r w:rsidR="008F2070">
        <w:rPr>
          <w:rFonts w:ascii="Aptos" w:eastAsia="Calibri" w:hAnsi="Aptos" w:cs="Times New Roman"/>
          <w:lang w:val="en-GB"/>
        </w:rPr>
        <w:t xml:space="preserve"> Vendor</w:t>
      </w:r>
      <w:r w:rsidRPr="00D6515D">
        <w:rPr>
          <w:rFonts w:ascii="Aptos" w:eastAsia="Calibri" w:hAnsi="Aptos" w:cs="Times New Roman"/>
          <w:lang w:val="en-GB"/>
        </w:rPr>
        <w:t xml:space="preserve"> shall submit documentation of the pay and working conditions that are applied. The Customer and </w:t>
      </w:r>
      <w:r w:rsidR="008F2070">
        <w:rPr>
          <w:rFonts w:ascii="Aptos" w:eastAsia="Calibri" w:hAnsi="Aptos" w:cs="Times New Roman"/>
          <w:lang w:val="en-GB"/>
        </w:rPr>
        <w:t xml:space="preserve">Vendor </w:t>
      </w:r>
      <w:r w:rsidRPr="00D6515D">
        <w:rPr>
          <w:rFonts w:ascii="Aptos" w:eastAsia="Calibri" w:hAnsi="Aptos" w:cs="Times New Roman"/>
          <w:lang w:val="en-GB"/>
        </w:rPr>
        <w:t xml:space="preserve">may separately require that information be presented to an independent third party that the </w:t>
      </w:r>
      <w:r w:rsidR="008F2070">
        <w:rPr>
          <w:rFonts w:ascii="Aptos" w:eastAsia="Calibri" w:hAnsi="Aptos" w:cs="Times New Roman"/>
          <w:lang w:val="en-GB"/>
        </w:rPr>
        <w:t>Vendor</w:t>
      </w:r>
      <w:r w:rsidRPr="00D6515D">
        <w:rPr>
          <w:rFonts w:ascii="Aptos" w:eastAsia="Calibri" w:hAnsi="Aptos" w:cs="Times New Roman"/>
          <w:lang w:val="en-GB"/>
        </w:rPr>
        <w:t xml:space="preserve"> has commissioned to examine whether the requirements set down in this provision have been met. The </w:t>
      </w:r>
      <w:r w:rsidR="008F2070">
        <w:rPr>
          <w:rFonts w:ascii="Aptos" w:eastAsia="Calibri" w:hAnsi="Aptos" w:cs="Times New Roman"/>
          <w:lang w:val="en-GB"/>
        </w:rPr>
        <w:t xml:space="preserve">Vendor </w:t>
      </w:r>
      <w:r w:rsidRPr="00D6515D">
        <w:rPr>
          <w:rFonts w:ascii="Aptos" w:eastAsia="Calibri" w:hAnsi="Aptos" w:cs="Times New Roman"/>
          <w:lang w:val="en-GB"/>
        </w:rPr>
        <w:t xml:space="preserve">may require the third party to have also signed a declaration stating that the information shall not be used for purposes other than ensuring the fulfilment of the </w:t>
      </w:r>
      <w:r w:rsidR="008F2070">
        <w:rPr>
          <w:rFonts w:ascii="Aptos" w:eastAsia="Calibri" w:hAnsi="Aptos" w:cs="Times New Roman"/>
          <w:lang w:val="en-GB"/>
        </w:rPr>
        <w:t>Vendor</w:t>
      </w:r>
      <w:r w:rsidRPr="00D6515D">
        <w:rPr>
          <w:rFonts w:ascii="Aptos" w:eastAsia="Calibri" w:hAnsi="Aptos" w:cs="Times New Roman"/>
          <w:lang w:val="en-GB"/>
        </w:rPr>
        <w:t>’s obligations under this provision. This documentation requirement shall also apply to subcontractors.</w:t>
      </w:r>
    </w:p>
    <w:p w14:paraId="51BBBC9B" w14:textId="77777777" w:rsidR="003C296D" w:rsidRPr="00D6515D" w:rsidRDefault="003C296D" w:rsidP="00D6515D">
      <w:pPr>
        <w:spacing w:line="360" w:lineRule="auto"/>
        <w:rPr>
          <w:rFonts w:ascii="Aptos" w:hAnsi="Aptos"/>
          <w:lang w:val="en-GB"/>
        </w:rPr>
      </w:pPr>
    </w:p>
    <w:p w14:paraId="2A3F5655" w14:textId="0C67A686" w:rsidR="003C296D"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Upon written request and subject to a reasonable deadline, the </w:t>
      </w:r>
      <w:r w:rsidR="008F2070">
        <w:rPr>
          <w:rFonts w:ascii="Aptos" w:eastAsia="Calibri" w:hAnsi="Aptos" w:cs="Times New Roman"/>
          <w:lang w:val="en-GB"/>
        </w:rPr>
        <w:t>Vendor</w:t>
      </w:r>
      <w:r w:rsidRPr="00D6515D">
        <w:rPr>
          <w:rFonts w:ascii="Aptos" w:eastAsia="Calibri" w:hAnsi="Aptos" w:cs="Times New Roman"/>
          <w:lang w:val="en-GB"/>
        </w:rPr>
        <w:t xml:space="preserve"> </w:t>
      </w:r>
      <w:bookmarkStart w:id="109" w:name="_Hlk153542622"/>
      <w:r w:rsidRPr="00D6515D">
        <w:rPr>
          <w:rFonts w:ascii="Aptos" w:eastAsia="Calibri" w:hAnsi="Aptos" w:cs="Times New Roman"/>
          <w:lang w:val="en-GB"/>
        </w:rPr>
        <w:t xml:space="preserve">shall be required to document the </w:t>
      </w:r>
      <w:bookmarkEnd w:id="109"/>
      <w:r w:rsidRPr="00D6515D">
        <w:rPr>
          <w:rFonts w:ascii="Aptos" w:eastAsia="Calibri" w:hAnsi="Aptos" w:cs="Times New Roman"/>
          <w:lang w:val="en-GB"/>
        </w:rPr>
        <w:t xml:space="preserve">pay and working conditions of its own employees, as well as any subcontractors’ employees (including contractors) who directly contribute to the fulfilment of the contract. </w:t>
      </w:r>
    </w:p>
    <w:p w14:paraId="5ADFD46B" w14:textId="77777777" w:rsidR="003C296D" w:rsidRPr="00D6515D" w:rsidRDefault="003C296D" w:rsidP="00D6515D">
      <w:pPr>
        <w:spacing w:line="360" w:lineRule="auto"/>
        <w:rPr>
          <w:rFonts w:ascii="Aptos" w:eastAsia="Calibri" w:hAnsi="Aptos" w:cstheme="minorHAnsi"/>
          <w:lang w:val="en-GB"/>
        </w:rPr>
      </w:pPr>
    </w:p>
    <w:p w14:paraId="57E4E908" w14:textId="77777777" w:rsidR="003C296D" w:rsidRPr="00D6515D" w:rsidRDefault="00253801" w:rsidP="00D6515D">
      <w:pPr>
        <w:pStyle w:val="NoSpacing"/>
        <w:spacing w:line="360" w:lineRule="auto"/>
        <w:rPr>
          <w:rFonts w:ascii="Aptos" w:eastAsia="Calibri" w:hAnsi="Aptos" w:cstheme="minorHAnsi"/>
          <w:color w:val="FF0000"/>
          <w:sz w:val="24"/>
          <w:szCs w:val="24"/>
        </w:rPr>
      </w:pPr>
      <w:r w:rsidRPr="00D6515D">
        <w:rPr>
          <w:rFonts w:ascii="Aptos" w:eastAsia="Calibri" w:hAnsi="Aptos" w:cs="Calibri"/>
          <w:sz w:val="24"/>
          <w:szCs w:val="24"/>
          <w:lang w:val="en-GB"/>
        </w:rPr>
        <w:t>In the event of a breach of the documentation duty, the Customer shall be entitled to impose a daily penalty that shall not be less than NOK 1,500 per day. Higher daily penalties can be agreed in Appendix 4.</w:t>
      </w:r>
    </w:p>
    <w:p w14:paraId="03CCC1C9" w14:textId="77777777" w:rsidR="007D415F" w:rsidRPr="00D6515D" w:rsidRDefault="007D415F" w:rsidP="00D6515D">
      <w:pPr>
        <w:spacing w:line="360" w:lineRule="auto"/>
        <w:rPr>
          <w:rFonts w:ascii="Aptos" w:hAnsi="Aptos"/>
        </w:rPr>
      </w:pPr>
    </w:p>
    <w:p w14:paraId="6132E262" w14:textId="77777777" w:rsidR="007D415F" w:rsidRPr="00D6515D" w:rsidRDefault="00253801" w:rsidP="00D6515D">
      <w:pPr>
        <w:pStyle w:val="Heading3"/>
        <w:spacing w:line="360" w:lineRule="auto"/>
        <w:rPr>
          <w:rFonts w:ascii="Aptos" w:hAnsi="Aptos"/>
        </w:rPr>
      </w:pPr>
      <w:bookmarkStart w:id="110" w:name="_Toc178883347"/>
      <w:bookmarkEnd w:id="104"/>
      <w:bookmarkEnd w:id="105"/>
      <w:bookmarkEnd w:id="106"/>
      <w:r w:rsidRPr="00D6515D">
        <w:rPr>
          <w:rFonts w:ascii="Aptos" w:eastAsia="Arial" w:hAnsi="Aptos"/>
          <w:lang w:val="en-GB"/>
        </w:rPr>
        <w:t>Non-compliance</w:t>
      </w:r>
      <w:bookmarkEnd w:id="110"/>
    </w:p>
    <w:p w14:paraId="7823A370" w14:textId="15A66DCD" w:rsidR="00BA0083" w:rsidRPr="00D6515D" w:rsidRDefault="00253801" w:rsidP="00D6515D">
      <w:pPr>
        <w:pStyle w:val="NoSpacing"/>
        <w:spacing w:line="360" w:lineRule="auto"/>
        <w:rPr>
          <w:rFonts w:ascii="Aptos" w:hAnsi="Aptos" w:cstheme="minorHAnsi"/>
          <w:sz w:val="24"/>
          <w:szCs w:val="24"/>
          <w:lang w:val="en-GB"/>
        </w:rPr>
      </w:pPr>
      <w:r w:rsidRPr="00D6515D">
        <w:rPr>
          <w:rFonts w:ascii="Aptos" w:eastAsia="Calibri" w:hAnsi="Aptos" w:cs="Times New Roman"/>
          <w:sz w:val="24"/>
          <w:szCs w:val="24"/>
          <w:lang w:val="en-GB"/>
        </w:rPr>
        <w:t xml:space="preserve">In the event of non-compliance with the requirements relating to pay and working conditions, the </w:t>
      </w:r>
      <w:r w:rsidR="005A15F6">
        <w:rPr>
          <w:rFonts w:ascii="Aptos" w:eastAsia="Calibri" w:hAnsi="Aptos" w:cs="Times New Roman"/>
          <w:sz w:val="24"/>
          <w:szCs w:val="24"/>
          <w:lang w:val="en-GB"/>
        </w:rPr>
        <w:t>Vendor</w:t>
      </w:r>
      <w:r w:rsidRPr="00D6515D">
        <w:rPr>
          <w:rFonts w:ascii="Aptos" w:eastAsia="Calibri" w:hAnsi="Aptos" w:cs="Times New Roman"/>
          <w:sz w:val="24"/>
          <w:szCs w:val="24"/>
          <w:lang w:val="en-GB"/>
        </w:rPr>
        <w:t xml:space="preserve">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sidRPr="00D6515D">
        <w:rPr>
          <w:rFonts w:ascii="Aptos" w:eastAsia="Calibri" w:hAnsi="Aptos" w:cs="Calibri"/>
          <w:sz w:val="24"/>
          <w:szCs w:val="24"/>
          <w:lang w:val="en-GB"/>
        </w:rPr>
        <w:t xml:space="preserve"> </w:t>
      </w:r>
    </w:p>
    <w:p w14:paraId="0A41F7BA" w14:textId="77777777" w:rsidR="00BA0083" w:rsidRPr="00D6515D" w:rsidRDefault="00BA0083" w:rsidP="00D6515D">
      <w:pPr>
        <w:pStyle w:val="NoSpacing"/>
        <w:spacing w:line="360" w:lineRule="auto"/>
        <w:rPr>
          <w:rFonts w:ascii="Aptos" w:hAnsi="Aptos" w:cstheme="minorHAnsi"/>
          <w:lang w:val="en-GB"/>
        </w:rPr>
      </w:pPr>
    </w:p>
    <w:p w14:paraId="1FC94DC0" w14:textId="44D7051F" w:rsidR="00BA0083"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If the </w:t>
      </w:r>
      <w:r w:rsidR="005A15F6">
        <w:rPr>
          <w:rFonts w:ascii="Aptos" w:eastAsia="Calibri" w:hAnsi="Aptos" w:cs="Times New Roman"/>
          <w:lang w:val="en-GB"/>
        </w:rPr>
        <w:t>Vendor</w:t>
      </w:r>
      <w:r w:rsidRPr="00D6515D">
        <w:rPr>
          <w:rFonts w:ascii="Aptos" w:eastAsia="Calibri" w:hAnsi="Aptos" w:cs="Times New Roman"/>
          <w:lang w:val="en-GB"/>
        </w:rPr>
        <w:t xml:space="preserve"> fails to comply with this requirement, the Customer shall be entitled to withhold parts of the contract sum, corresponding to 2 (two) times the </w:t>
      </w:r>
      <w:r w:rsidR="005A15F6">
        <w:rPr>
          <w:rFonts w:ascii="Aptos" w:eastAsia="Calibri" w:hAnsi="Aptos" w:cs="Times New Roman"/>
          <w:lang w:val="en-GB"/>
        </w:rPr>
        <w:t>Vendor</w:t>
      </w:r>
      <w:r w:rsidRPr="00D6515D">
        <w:rPr>
          <w:rFonts w:ascii="Aptos" w:eastAsia="Calibri" w:hAnsi="Aptos" w:cs="Times New Roman"/>
          <w:lang w:val="en-GB"/>
        </w:rPr>
        <w:t>’s saving. The right to withhold shall lapse as soon as remediation pursuant to the previous paragraph has been documented.</w:t>
      </w:r>
    </w:p>
    <w:p w14:paraId="08B8748D" w14:textId="77777777" w:rsidR="00BA0083" w:rsidRPr="00D6515D" w:rsidRDefault="00BA0083" w:rsidP="00D6515D">
      <w:pPr>
        <w:spacing w:line="360" w:lineRule="auto"/>
        <w:rPr>
          <w:rFonts w:ascii="Aptos" w:hAnsi="Aptos"/>
          <w:lang w:val="en-GB"/>
        </w:rPr>
      </w:pPr>
    </w:p>
    <w:p w14:paraId="275C08BC" w14:textId="5014933B" w:rsidR="00BA0083" w:rsidRPr="00D6515D" w:rsidRDefault="00253801" w:rsidP="00D6515D">
      <w:pPr>
        <w:spacing w:line="360" w:lineRule="auto"/>
        <w:rPr>
          <w:rFonts w:ascii="Aptos" w:hAnsi="Aptos"/>
          <w:lang w:val="en-GB"/>
        </w:rPr>
      </w:pPr>
      <w:r w:rsidRPr="00D6515D">
        <w:rPr>
          <w:rFonts w:ascii="Aptos" w:eastAsia="Calibri" w:hAnsi="Aptos" w:cs="Times New Roman"/>
          <w:lang w:val="en-GB"/>
        </w:rPr>
        <w:t xml:space="preserve">Compliance with the Consultant’s requirements as mentioned above shall be documented in Appendix 6. If documentation has been submitted to an independent third party, a statement from the third party may be accepted as documentation of compliance between the collective agreement in question and the actual pay and working conditions in order to demonstrate compliance with the </w:t>
      </w:r>
      <w:r w:rsidR="005A15F6">
        <w:rPr>
          <w:rFonts w:ascii="Aptos" w:eastAsia="Calibri" w:hAnsi="Aptos" w:cs="Times New Roman"/>
          <w:lang w:val="en-GB"/>
        </w:rPr>
        <w:t>Vendor</w:t>
      </w:r>
      <w:r w:rsidRPr="00D6515D">
        <w:rPr>
          <w:rFonts w:ascii="Aptos" w:eastAsia="Calibri" w:hAnsi="Aptos" w:cs="Times New Roman"/>
          <w:lang w:val="en-GB"/>
        </w:rPr>
        <w:t xml:space="preserve"> and any subcontractors’ obligations.  </w:t>
      </w:r>
    </w:p>
    <w:p w14:paraId="10C7E107" w14:textId="77777777" w:rsidR="00BA0083" w:rsidRPr="00D6515D" w:rsidRDefault="00BA0083" w:rsidP="00D6515D">
      <w:pPr>
        <w:spacing w:line="360" w:lineRule="auto"/>
        <w:rPr>
          <w:rFonts w:ascii="Aptos" w:hAnsi="Aptos"/>
          <w:lang w:val="en-GB"/>
        </w:rPr>
      </w:pPr>
    </w:p>
    <w:p w14:paraId="5F107D04" w14:textId="77777777" w:rsidR="00BA0083" w:rsidRPr="00D6515D" w:rsidRDefault="00253801" w:rsidP="00D6515D">
      <w:pPr>
        <w:spacing w:line="360" w:lineRule="auto"/>
        <w:rPr>
          <w:rFonts w:ascii="Aptos" w:hAnsi="Aptos"/>
          <w:lang w:val="en-GB"/>
        </w:rPr>
      </w:pPr>
      <w:r w:rsidRPr="00D6515D">
        <w:rPr>
          <w:rFonts w:ascii="Aptos" w:eastAsia="Calibri" w:hAnsi="Aptos" w:cs="Times New Roman"/>
          <w:lang w:val="en-GB"/>
        </w:rPr>
        <w:t>Further details concerning the implementation of this Section 5.5 may be agreed in Appendix 6.</w:t>
      </w:r>
    </w:p>
    <w:p w14:paraId="1698FA7E" w14:textId="77777777" w:rsidR="007D415F" w:rsidRPr="00D6515D" w:rsidRDefault="007D415F" w:rsidP="00D6515D">
      <w:pPr>
        <w:spacing w:line="360" w:lineRule="auto"/>
        <w:rPr>
          <w:rFonts w:ascii="Aptos" w:hAnsi="Aptos" w:cstheme="minorHAnsi"/>
          <w:lang w:val="en-GB"/>
        </w:rPr>
      </w:pPr>
    </w:p>
    <w:p w14:paraId="05CE66CE" w14:textId="77777777" w:rsidR="007D415F" w:rsidRPr="00D6515D" w:rsidRDefault="00253801" w:rsidP="00D6515D">
      <w:pPr>
        <w:pStyle w:val="Heading1"/>
        <w:spacing w:line="360" w:lineRule="auto"/>
        <w:rPr>
          <w:rFonts w:ascii="Aptos" w:hAnsi="Aptos"/>
        </w:rPr>
      </w:pPr>
      <w:bookmarkStart w:id="111" w:name="_Toc150573649"/>
      <w:bookmarkStart w:id="112" w:name="_Toc422860185"/>
      <w:bookmarkStart w:id="113" w:name="_Toc423087575"/>
      <w:bookmarkStart w:id="114" w:name="_Toc119321932"/>
      <w:bookmarkStart w:id="115" w:name="_Toc178883348"/>
      <w:r w:rsidRPr="00D6515D">
        <w:rPr>
          <w:rFonts w:ascii="Aptos" w:eastAsia="Arial" w:hAnsi="Aptos"/>
          <w:szCs w:val="28"/>
          <w:lang w:val="en-GB"/>
        </w:rPr>
        <w:lastRenderedPageBreak/>
        <w:t>Payment and terms of payment</w:t>
      </w:r>
      <w:bookmarkEnd w:id="111"/>
      <w:bookmarkEnd w:id="112"/>
      <w:bookmarkEnd w:id="113"/>
      <w:bookmarkEnd w:id="114"/>
      <w:bookmarkEnd w:id="115"/>
    </w:p>
    <w:p w14:paraId="5A4A94B2" w14:textId="77777777" w:rsidR="007D415F" w:rsidRPr="00D6515D" w:rsidRDefault="00253801" w:rsidP="00D6515D">
      <w:pPr>
        <w:pStyle w:val="Heading2"/>
        <w:spacing w:line="360" w:lineRule="auto"/>
        <w:rPr>
          <w:rFonts w:ascii="Aptos" w:hAnsi="Aptos"/>
        </w:rPr>
      </w:pPr>
      <w:bookmarkStart w:id="116" w:name="_Toc150573650"/>
      <w:bookmarkStart w:id="117" w:name="_Toc422860186"/>
      <w:bookmarkStart w:id="118" w:name="_Toc423087576"/>
      <w:bookmarkStart w:id="119" w:name="_Toc119321933"/>
      <w:bookmarkStart w:id="120" w:name="_Toc178883349"/>
      <w:r w:rsidRPr="00D6515D">
        <w:rPr>
          <w:rFonts w:ascii="Aptos" w:eastAsia="Arial" w:hAnsi="Aptos"/>
          <w:lang w:val="en-GB"/>
        </w:rPr>
        <w:t>Payment</w:t>
      </w:r>
      <w:bookmarkEnd w:id="116"/>
      <w:bookmarkEnd w:id="117"/>
      <w:bookmarkEnd w:id="118"/>
      <w:bookmarkEnd w:id="119"/>
      <w:bookmarkEnd w:id="120"/>
    </w:p>
    <w:p w14:paraId="7A3762C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payment and terms of payment shall be stipulated in Appendix 5. Unless otherwise specified in Appendix 5, all prices shall be specified exclusive of value-added tax. All prices shall be specified in Norwegian kroner.</w:t>
      </w:r>
    </w:p>
    <w:p w14:paraId="39D55EA2" w14:textId="77777777" w:rsidR="007D415F" w:rsidRPr="00D6515D" w:rsidRDefault="007D415F" w:rsidP="00D6515D">
      <w:pPr>
        <w:spacing w:line="360" w:lineRule="auto"/>
        <w:rPr>
          <w:rFonts w:ascii="Aptos" w:hAnsi="Aptos" w:cstheme="minorHAnsi"/>
          <w:lang w:val="en-GB"/>
        </w:rPr>
      </w:pPr>
    </w:p>
    <w:p w14:paraId="499C4DE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 </w:t>
      </w:r>
    </w:p>
    <w:p w14:paraId="0C64B990" w14:textId="77777777" w:rsidR="007D415F" w:rsidRPr="00D6515D" w:rsidRDefault="007D415F" w:rsidP="00D6515D">
      <w:pPr>
        <w:spacing w:line="360" w:lineRule="auto"/>
        <w:rPr>
          <w:rFonts w:ascii="Aptos" w:hAnsi="Aptos" w:cstheme="minorHAnsi"/>
          <w:lang w:val="en-GB"/>
        </w:rPr>
      </w:pPr>
    </w:p>
    <w:p w14:paraId="0F2F705A" w14:textId="77777777" w:rsidR="007D415F" w:rsidRPr="00D6515D" w:rsidRDefault="00253801" w:rsidP="00D6515D">
      <w:pPr>
        <w:pStyle w:val="Heading2"/>
        <w:spacing w:line="360" w:lineRule="auto"/>
        <w:rPr>
          <w:rFonts w:ascii="Aptos" w:hAnsi="Aptos"/>
        </w:rPr>
      </w:pPr>
      <w:bookmarkStart w:id="121" w:name="_Toc150573651"/>
      <w:bookmarkStart w:id="122" w:name="_Toc422860187"/>
      <w:bookmarkStart w:id="123" w:name="_Toc423087577"/>
      <w:bookmarkStart w:id="124" w:name="_Toc119321934"/>
      <w:bookmarkStart w:id="125" w:name="_Toc178883350"/>
      <w:r w:rsidRPr="00D6515D">
        <w:rPr>
          <w:rFonts w:ascii="Aptos" w:eastAsia="Arial" w:hAnsi="Aptos"/>
          <w:lang w:val="en-GB"/>
        </w:rPr>
        <w:t>Invoicing</w:t>
      </w:r>
      <w:bookmarkEnd w:id="121"/>
      <w:bookmarkEnd w:id="122"/>
      <w:bookmarkEnd w:id="123"/>
      <w:bookmarkEnd w:id="124"/>
      <w:bookmarkEnd w:id="125"/>
    </w:p>
    <w:p w14:paraId="29F5F88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Payments and expenses shall be invoiced at the times specified in Appendix 5. Payments based on hours elapsed shall be invoiced monthly in arrears, unless otherwise agreed in Appendix 5. In such a case, the invoiced amount shall apply to the time used up to the invoice date, as well as coverage of any expenses incurred during the same period.</w:t>
      </w:r>
    </w:p>
    <w:p w14:paraId="5C4BFFA0" w14:textId="77777777" w:rsidR="007D415F" w:rsidRPr="00D6515D" w:rsidRDefault="007D415F" w:rsidP="00D6515D">
      <w:pPr>
        <w:spacing w:line="360" w:lineRule="auto"/>
        <w:rPr>
          <w:rFonts w:ascii="Aptos" w:hAnsi="Aptos" w:cstheme="minorHAnsi"/>
          <w:lang w:val="en-GB"/>
        </w:rPr>
      </w:pPr>
    </w:p>
    <w:p w14:paraId="6A9A79E2" w14:textId="646B1F00" w:rsidR="007D415F" w:rsidRPr="00D6515D" w:rsidRDefault="00253801" w:rsidP="00D6515D">
      <w:pPr>
        <w:spacing w:line="360" w:lineRule="auto"/>
        <w:rPr>
          <w:rFonts w:ascii="Aptos" w:hAnsi="Aptos" w:cstheme="minorHAnsi"/>
          <w:lang w:val="en-GB"/>
        </w:rPr>
      </w:pPr>
      <w:r w:rsidRPr="00D6515D">
        <w:rPr>
          <w:rFonts w:ascii="Aptos" w:eastAsia="Calibri" w:hAnsi="Aptos" w:cs="Calibri"/>
          <w:color w:val="000000"/>
          <w:lang w:val="en-GB"/>
        </w:rPr>
        <w:t>Payment shall take place within 30 (thirty) days of receipt of invoice.</w:t>
      </w:r>
      <w:r w:rsidRPr="00D6515D">
        <w:rPr>
          <w:rFonts w:ascii="Aptos" w:eastAsia="Calibri" w:hAnsi="Aptos" w:cs="Calibri"/>
          <w:lang w:val="en-GB"/>
        </w:rPr>
        <w:t xml:space="preserve"> The </w:t>
      </w:r>
      <w:r w:rsidR="005A15F6">
        <w:rPr>
          <w:rFonts w:ascii="Aptos" w:eastAsia="Calibri" w:hAnsi="Aptos" w:cs="Calibri"/>
          <w:lang w:val="en-GB"/>
        </w:rPr>
        <w:t>Vendor</w:t>
      </w:r>
      <w:r w:rsidRPr="00D6515D">
        <w:rPr>
          <w:rFonts w:ascii="Aptos" w:eastAsia="Calibri" w:hAnsi="Aptos" w:cs="Calibri"/>
          <w:lang w:val="en-GB"/>
        </w:rPr>
        <w:t>’s invoices shall be itemised and documented so that they can be verified by the Customer. All invoices for hours elapsed shall be accompanied by a detailed specification of the hours accrued. Expenses and other costs shall be specified separately.</w:t>
      </w:r>
    </w:p>
    <w:p w14:paraId="4342CE5C" w14:textId="77777777" w:rsidR="007D415F" w:rsidRPr="00D6515D" w:rsidRDefault="007D415F" w:rsidP="00D6515D">
      <w:pPr>
        <w:spacing w:line="360" w:lineRule="auto"/>
        <w:rPr>
          <w:rFonts w:ascii="Aptos" w:hAnsi="Aptos" w:cstheme="minorHAnsi"/>
          <w:lang w:val="en-GB"/>
        </w:rPr>
      </w:pPr>
    </w:p>
    <w:p w14:paraId="74F3718A" w14:textId="7ED4861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is a public sector enterprise, the </w:t>
      </w:r>
      <w:r w:rsidR="005A15F6">
        <w:rPr>
          <w:rFonts w:ascii="Aptos" w:eastAsia="Calibri" w:hAnsi="Aptos" w:cs="Calibri"/>
          <w:lang w:val="en-GB"/>
        </w:rPr>
        <w:t>Vendor</w:t>
      </w:r>
      <w:r w:rsidRPr="00D6515D">
        <w:rPr>
          <w:rFonts w:ascii="Aptos" w:eastAsia="Calibri" w:hAnsi="Aptos" w:cs="Calibri"/>
          <w:lang w:val="en-GB"/>
        </w:rPr>
        <w:t xml:space="preserve"> shall be required to use electronic invoicing in an approved standard format in accordance with the regulations dated 2 April 2019 concerning electronic invoicing in public procurements.</w:t>
      </w:r>
    </w:p>
    <w:p w14:paraId="3A57BE55" w14:textId="77777777" w:rsidR="007D415F" w:rsidRPr="00D6515D" w:rsidRDefault="007D415F" w:rsidP="00D6515D">
      <w:pPr>
        <w:spacing w:line="360" w:lineRule="auto"/>
        <w:rPr>
          <w:rFonts w:ascii="Aptos" w:hAnsi="Aptos" w:cstheme="minorHAnsi"/>
          <w:lang w:val="en-GB"/>
        </w:rPr>
      </w:pPr>
    </w:p>
    <w:p w14:paraId="532D9ED1" w14:textId="19963DB0"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If the</w:t>
      </w:r>
      <w:r w:rsidR="005A15F6">
        <w:rPr>
          <w:rFonts w:ascii="Aptos" w:eastAsia="Calibri" w:hAnsi="Aptos" w:cs="Calibri"/>
          <w:lang w:val="en-GB"/>
        </w:rPr>
        <w:t xml:space="preserve"> Vendor</w:t>
      </w:r>
      <w:r w:rsidRPr="00D6515D">
        <w:rPr>
          <w:rFonts w:ascii="Aptos" w:eastAsia="Calibri" w:hAnsi="Aptos" w:cs="Calibri"/>
          <w:lang w:val="en-GB"/>
        </w:rPr>
        <w:t xml:space="preserve"> is unable to fulfil the requirements concerning the use of electronic invoices, the Customer may withhold payment until an electronic invoice in an approved standard format is submitted. The Customer shall notify the </w:t>
      </w:r>
      <w:r w:rsidR="00D547ED">
        <w:rPr>
          <w:rFonts w:ascii="Aptos" w:eastAsia="Calibri" w:hAnsi="Aptos" w:cs="Calibri"/>
          <w:lang w:val="en-GB"/>
        </w:rPr>
        <w:t>Vendor</w:t>
      </w:r>
      <w:r w:rsidRPr="00D6515D">
        <w:rPr>
          <w:rFonts w:ascii="Aptos" w:eastAsia="Calibri" w:hAnsi="Aptos" w:cs="Calibri"/>
          <w:lang w:val="en-GB"/>
        </w:rPr>
        <w:t xml:space="preserve"> of this without undue delay. If such a notification has been issued, the payment deadline shall run from the date on which the electronic invoice is submitted in an approved standard format.</w:t>
      </w:r>
    </w:p>
    <w:p w14:paraId="18328CE6" w14:textId="77777777" w:rsidR="007D415F" w:rsidRPr="00D6515D" w:rsidRDefault="007D415F" w:rsidP="00D6515D">
      <w:pPr>
        <w:spacing w:line="360" w:lineRule="auto"/>
        <w:rPr>
          <w:rFonts w:ascii="Aptos" w:hAnsi="Aptos" w:cstheme="minorHAnsi"/>
          <w:lang w:val="en-GB"/>
        </w:rPr>
      </w:pPr>
    </w:p>
    <w:p w14:paraId="6654064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4081D0DF" w14:textId="77777777" w:rsidR="007D415F" w:rsidRPr="00D6515D" w:rsidRDefault="007D415F" w:rsidP="00D6515D">
      <w:pPr>
        <w:spacing w:line="360" w:lineRule="auto"/>
        <w:rPr>
          <w:rFonts w:ascii="Aptos" w:hAnsi="Aptos" w:cstheme="minorHAnsi"/>
          <w:lang w:val="en-GB"/>
        </w:rPr>
      </w:pPr>
    </w:p>
    <w:p w14:paraId="4F36D73F" w14:textId="7A8443E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D547ED">
        <w:rPr>
          <w:rFonts w:ascii="Aptos" w:eastAsia="Calibri" w:hAnsi="Aptos" w:cs="Calibri"/>
          <w:lang w:val="en-GB"/>
        </w:rPr>
        <w:t>Vendor</w:t>
      </w:r>
      <w:r w:rsidRPr="00D6515D">
        <w:rPr>
          <w:rFonts w:ascii="Aptos" w:eastAsia="Calibri" w:hAnsi="Aptos" w:cs="Calibri"/>
          <w:lang w:val="en-GB"/>
        </w:rPr>
        <w:t xml:space="preserve"> shall bear any costs associated with electronic invoicing itself.</w:t>
      </w:r>
    </w:p>
    <w:p w14:paraId="05EC7CBC" w14:textId="77777777" w:rsidR="007D415F" w:rsidRPr="00D6515D" w:rsidRDefault="007D415F" w:rsidP="00D6515D">
      <w:pPr>
        <w:spacing w:line="360" w:lineRule="auto"/>
        <w:rPr>
          <w:rFonts w:ascii="Aptos" w:hAnsi="Aptos" w:cstheme="minorHAnsi"/>
          <w:lang w:val="en-GB"/>
        </w:rPr>
      </w:pPr>
    </w:p>
    <w:p w14:paraId="5C79DA8A"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payment schedule and other terms of payment shall be specified in Appendix 5.</w:t>
      </w:r>
    </w:p>
    <w:p w14:paraId="49C1BA59" w14:textId="77777777" w:rsidR="007D415F" w:rsidRPr="00D6515D" w:rsidRDefault="007D415F" w:rsidP="00D6515D">
      <w:pPr>
        <w:spacing w:line="360" w:lineRule="auto"/>
        <w:rPr>
          <w:rFonts w:ascii="Aptos" w:hAnsi="Aptos" w:cstheme="minorHAnsi"/>
          <w:lang w:val="en-GB"/>
        </w:rPr>
      </w:pPr>
    </w:p>
    <w:p w14:paraId="2816B67C" w14:textId="77777777" w:rsidR="007D415F" w:rsidRPr="00D6515D" w:rsidRDefault="00253801" w:rsidP="00D6515D">
      <w:pPr>
        <w:pStyle w:val="Heading2"/>
        <w:spacing w:line="360" w:lineRule="auto"/>
        <w:rPr>
          <w:rFonts w:ascii="Aptos" w:hAnsi="Aptos"/>
        </w:rPr>
      </w:pPr>
      <w:bookmarkStart w:id="126" w:name="_Toc150573652"/>
      <w:bookmarkStart w:id="127" w:name="_Toc422860188"/>
      <w:bookmarkStart w:id="128" w:name="_Toc423087578"/>
      <w:bookmarkStart w:id="129" w:name="_Toc119321935"/>
      <w:bookmarkStart w:id="130" w:name="_Toc178883351"/>
      <w:r w:rsidRPr="00D6515D">
        <w:rPr>
          <w:rFonts w:ascii="Aptos" w:eastAsia="Arial" w:hAnsi="Aptos"/>
          <w:lang w:val="en-GB"/>
        </w:rPr>
        <w:t>Interest on overdue payments</w:t>
      </w:r>
      <w:bookmarkEnd w:id="126"/>
      <w:bookmarkEnd w:id="127"/>
      <w:bookmarkEnd w:id="128"/>
      <w:bookmarkEnd w:id="129"/>
      <w:bookmarkEnd w:id="130"/>
    </w:p>
    <w:p w14:paraId="0A6377D6" w14:textId="60BADEFF"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fails to make payment at the agreed time, the </w:t>
      </w:r>
      <w:r w:rsidR="00D547ED">
        <w:rPr>
          <w:rFonts w:ascii="Aptos" w:eastAsia="Calibri" w:hAnsi="Aptos" w:cs="Calibri"/>
          <w:lang w:val="en-GB"/>
        </w:rPr>
        <w:t>Vendor</w:t>
      </w:r>
      <w:r w:rsidRPr="00D6515D">
        <w:rPr>
          <w:rFonts w:ascii="Aptos" w:eastAsia="Calibri" w:hAnsi="Aptos" w:cs="Calibri"/>
          <w:lang w:val="en-GB"/>
        </w:rPr>
        <w:t xml:space="preserve"> shall be entitled to interest on the amount overdue for payment pursuant to the act of 17 December 1976, no. 100 relating to interest on overdue payments, etc.</w:t>
      </w:r>
    </w:p>
    <w:p w14:paraId="24F8F67B" w14:textId="77777777" w:rsidR="007D415F" w:rsidRPr="00D6515D" w:rsidRDefault="007D415F" w:rsidP="00D6515D">
      <w:pPr>
        <w:spacing w:line="360" w:lineRule="auto"/>
        <w:rPr>
          <w:rFonts w:ascii="Aptos" w:hAnsi="Aptos" w:cstheme="minorHAnsi"/>
          <w:lang w:val="en-GB"/>
        </w:rPr>
      </w:pPr>
    </w:p>
    <w:p w14:paraId="7E1486D3" w14:textId="77777777" w:rsidR="007D415F" w:rsidRPr="00D6515D" w:rsidRDefault="00253801" w:rsidP="00D6515D">
      <w:pPr>
        <w:pStyle w:val="Heading2"/>
        <w:spacing w:line="360" w:lineRule="auto"/>
        <w:rPr>
          <w:rFonts w:ascii="Aptos" w:hAnsi="Aptos"/>
        </w:rPr>
      </w:pPr>
      <w:bookmarkStart w:id="131" w:name="_Toc150573653"/>
      <w:bookmarkStart w:id="132" w:name="_Toc422860189"/>
      <w:bookmarkStart w:id="133" w:name="_Toc423087579"/>
      <w:bookmarkStart w:id="134" w:name="_Toc119321936"/>
      <w:bookmarkStart w:id="135" w:name="_Toc178883352"/>
      <w:r w:rsidRPr="00D6515D">
        <w:rPr>
          <w:rFonts w:ascii="Aptos" w:eastAsia="Arial" w:hAnsi="Aptos"/>
          <w:lang w:val="en-GB"/>
        </w:rPr>
        <w:t>Payment default</w:t>
      </w:r>
      <w:bookmarkEnd w:id="131"/>
      <w:bookmarkEnd w:id="132"/>
      <w:bookmarkEnd w:id="133"/>
      <w:bookmarkEnd w:id="134"/>
      <w:bookmarkEnd w:id="135"/>
    </w:p>
    <w:p w14:paraId="74854B0E" w14:textId="49334546"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overdue payment plus interest is not made within 30 (thirty) calendar days of the due date, the </w:t>
      </w:r>
      <w:r w:rsidR="00D547ED">
        <w:rPr>
          <w:rFonts w:ascii="Aptos" w:eastAsia="Calibri" w:hAnsi="Aptos" w:cs="Calibri"/>
          <w:lang w:val="en-GB"/>
        </w:rPr>
        <w:t>Vendor</w:t>
      </w:r>
      <w:r w:rsidRPr="00D6515D">
        <w:rPr>
          <w:rFonts w:ascii="Aptos" w:eastAsia="Calibri" w:hAnsi="Aptos" w:cs="Calibri"/>
          <w:lang w:val="en-GB"/>
        </w:rPr>
        <w:t xml:space="preserve"> may issue a written notice to the Customer that the Agreement will be terminated if </w:t>
      </w:r>
      <w:r w:rsidRPr="00D6515D">
        <w:rPr>
          <w:rFonts w:ascii="Aptos" w:eastAsia="Calibri" w:hAnsi="Aptos" w:cs="Calibri"/>
          <w:color w:val="FF0000"/>
          <w:lang w:val="en-GB"/>
        </w:rPr>
        <w:t xml:space="preserve"> </w:t>
      </w:r>
      <w:r w:rsidRPr="00D6515D">
        <w:rPr>
          <w:rFonts w:ascii="Aptos" w:eastAsia="Calibri" w:hAnsi="Aptos" w:cs="Calibri"/>
          <w:lang w:val="en-GB"/>
        </w:rPr>
        <w:t>settlement has not been made within 60 (sixty) days of the notice having been received.</w:t>
      </w:r>
    </w:p>
    <w:p w14:paraId="389D4269" w14:textId="77777777" w:rsidR="007D415F" w:rsidRPr="00D6515D" w:rsidRDefault="007D415F" w:rsidP="00D6515D">
      <w:pPr>
        <w:spacing w:line="360" w:lineRule="auto"/>
        <w:rPr>
          <w:rFonts w:ascii="Aptos" w:hAnsi="Aptos" w:cstheme="minorHAnsi"/>
          <w:lang w:val="en-GB"/>
        </w:rPr>
      </w:pPr>
    </w:p>
    <w:p w14:paraId="0409866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The Agreement cannot be terminated if the Customer settles the overdue payment plus interest by the expiration of the deadline.</w:t>
      </w:r>
    </w:p>
    <w:p w14:paraId="7C7598C5" w14:textId="77777777" w:rsidR="007D415F" w:rsidRPr="00D6515D" w:rsidRDefault="007D415F" w:rsidP="00D6515D">
      <w:pPr>
        <w:spacing w:line="360" w:lineRule="auto"/>
        <w:rPr>
          <w:rFonts w:ascii="Aptos" w:hAnsi="Aptos" w:cstheme="minorHAnsi"/>
          <w:lang w:val="en-GB"/>
        </w:rPr>
      </w:pPr>
    </w:p>
    <w:p w14:paraId="4672B3BA" w14:textId="77777777" w:rsidR="007D415F" w:rsidRPr="00D6515D" w:rsidRDefault="00253801" w:rsidP="00D6515D">
      <w:pPr>
        <w:pStyle w:val="Heading2"/>
        <w:spacing w:line="360" w:lineRule="auto"/>
        <w:rPr>
          <w:rFonts w:ascii="Aptos" w:hAnsi="Aptos"/>
        </w:rPr>
      </w:pPr>
      <w:bookmarkStart w:id="136" w:name="_Toc150573654"/>
      <w:bookmarkStart w:id="137" w:name="_Toc422860190"/>
      <w:bookmarkStart w:id="138" w:name="_Toc423087580"/>
      <w:bookmarkStart w:id="139" w:name="_Toc119321937"/>
      <w:bookmarkStart w:id="140" w:name="_Toc178883353"/>
      <w:r w:rsidRPr="00D6515D">
        <w:rPr>
          <w:rFonts w:ascii="Aptos" w:eastAsia="Arial" w:hAnsi="Aptos"/>
          <w:lang w:val="en-GB"/>
        </w:rPr>
        <w:t>Price changes</w:t>
      </w:r>
      <w:bookmarkEnd w:id="136"/>
      <w:bookmarkEnd w:id="137"/>
      <w:bookmarkEnd w:id="138"/>
      <w:bookmarkEnd w:id="139"/>
      <w:bookmarkEnd w:id="140"/>
    </w:p>
    <w:p w14:paraId="3965D1A5" w14:textId="2A9DD12D"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Prices are subject to change to the extent that the rules relating to government taxes change with effect for the </w:t>
      </w:r>
      <w:r w:rsidR="00D547ED">
        <w:rPr>
          <w:rFonts w:ascii="Aptos" w:eastAsia="Calibri" w:hAnsi="Aptos" w:cs="Calibri"/>
          <w:lang w:val="en-GB"/>
        </w:rPr>
        <w:t>Vendor</w:t>
      </w:r>
      <w:r w:rsidRPr="00D6515D">
        <w:rPr>
          <w:rFonts w:ascii="Aptos" w:eastAsia="Calibri" w:hAnsi="Aptos" w:cs="Calibri"/>
          <w:lang w:val="en-GB"/>
        </w:rPr>
        <w:t xml:space="preserve">’s payment or costs. The </w:t>
      </w:r>
      <w:r w:rsidR="00D547ED">
        <w:rPr>
          <w:rFonts w:ascii="Aptos" w:eastAsia="Calibri" w:hAnsi="Aptos" w:cs="Calibri"/>
          <w:lang w:val="en-GB"/>
        </w:rPr>
        <w:t>Vendor</w:t>
      </w:r>
      <w:r w:rsidRPr="00D6515D">
        <w:rPr>
          <w:rFonts w:ascii="Aptos" w:eastAsia="Calibri" w:hAnsi="Aptos" w:cs="Calibri"/>
          <w:lang w:val="en-GB"/>
        </w:rPr>
        <w:t xml:space="preserve"> must submit and document such requirements in writing.</w:t>
      </w:r>
    </w:p>
    <w:p w14:paraId="12287013" w14:textId="77777777" w:rsidR="007D415F" w:rsidRPr="00D6515D" w:rsidRDefault="007D415F" w:rsidP="00D6515D">
      <w:pPr>
        <w:spacing w:line="360" w:lineRule="auto"/>
        <w:rPr>
          <w:rFonts w:ascii="Aptos" w:hAnsi="Aptos" w:cstheme="minorHAnsi"/>
          <w:lang w:val="en-GB"/>
        </w:rPr>
      </w:pPr>
    </w:p>
    <w:p w14:paraId="3460472B"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Hourly rates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p>
    <w:p w14:paraId="6C971449" w14:textId="77777777" w:rsidR="007D415F" w:rsidRPr="00D6515D" w:rsidRDefault="007D415F" w:rsidP="00D6515D">
      <w:pPr>
        <w:spacing w:line="360" w:lineRule="auto"/>
        <w:rPr>
          <w:rFonts w:ascii="Aptos" w:hAnsi="Aptos" w:cstheme="minorHAnsi"/>
          <w:lang w:val="en-GB"/>
        </w:rPr>
      </w:pPr>
    </w:p>
    <w:p w14:paraId="7AF22249"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Any other provisions relating to price changes shall be specified in Appendix 5.</w:t>
      </w:r>
    </w:p>
    <w:p w14:paraId="361A4EC5" w14:textId="77777777" w:rsidR="007D415F" w:rsidRPr="00D6515D" w:rsidRDefault="00253801" w:rsidP="00D6515D">
      <w:pPr>
        <w:pStyle w:val="Heading1"/>
        <w:spacing w:line="360" w:lineRule="auto"/>
        <w:rPr>
          <w:rFonts w:ascii="Aptos" w:hAnsi="Aptos"/>
        </w:rPr>
      </w:pPr>
      <w:bookmarkStart w:id="141" w:name="_Toc119321938"/>
      <w:bookmarkStart w:id="142" w:name="_Toc178883354"/>
      <w:r w:rsidRPr="00D6515D">
        <w:rPr>
          <w:rFonts w:ascii="Aptos" w:eastAsia="Arial" w:hAnsi="Aptos"/>
          <w:szCs w:val="28"/>
          <w:lang w:val="en-GB"/>
        </w:rPr>
        <w:t>Information security and data protection</w:t>
      </w:r>
      <w:bookmarkEnd w:id="141"/>
      <w:bookmarkEnd w:id="142"/>
    </w:p>
    <w:p w14:paraId="2A4CA5F9" w14:textId="77777777" w:rsidR="007D415F" w:rsidRPr="00D6515D" w:rsidRDefault="00253801" w:rsidP="00D6515D">
      <w:pPr>
        <w:pStyle w:val="Heading2"/>
        <w:spacing w:line="360" w:lineRule="auto"/>
        <w:rPr>
          <w:rFonts w:ascii="Aptos" w:hAnsi="Aptos"/>
        </w:rPr>
      </w:pPr>
      <w:bookmarkStart w:id="143" w:name="_Toc119321939"/>
      <w:bookmarkStart w:id="144" w:name="_Toc178883355"/>
      <w:r w:rsidRPr="00D6515D">
        <w:rPr>
          <w:rFonts w:ascii="Aptos" w:eastAsia="Arial" w:hAnsi="Aptos"/>
          <w:lang w:val="en-GB"/>
        </w:rPr>
        <w:t>Information security</w:t>
      </w:r>
      <w:bookmarkEnd w:id="143"/>
      <w:bookmarkEnd w:id="144"/>
    </w:p>
    <w:p w14:paraId="59880318" w14:textId="7631F97C"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E34D3C">
        <w:rPr>
          <w:rFonts w:ascii="Aptos" w:eastAsia="Calibri" w:hAnsi="Aptos" w:cs="Calibri"/>
          <w:lang w:val="en-GB"/>
        </w:rPr>
        <w:t>Vendor</w:t>
      </w:r>
      <w:r w:rsidRPr="00D6515D">
        <w:rPr>
          <w:rFonts w:ascii="Aptos" w:eastAsia="Calibri" w:hAnsi="Aptos" w:cs="Calibri"/>
          <w:lang w:val="en-GB"/>
        </w:rPr>
        <w:t xml:space="preserve"> shall take proportionate measures to fulfil the requirements relating to information security in connection with the implementation of the assignment. </w:t>
      </w:r>
    </w:p>
    <w:p w14:paraId="51EB8E0D" w14:textId="77777777" w:rsidR="007D415F" w:rsidRPr="00D6515D" w:rsidRDefault="007D415F" w:rsidP="00D6515D">
      <w:pPr>
        <w:spacing w:line="360" w:lineRule="auto"/>
        <w:rPr>
          <w:rFonts w:ascii="Aptos" w:hAnsi="Aptos" w:cstheme="minorHAnsi"/>
          <w:lang w:val="en-GB"/>
        </w:rPr>
      </w:pPr>
    </w:p>
    <w:p w14:paraId="54B57CDC" w14:textId="38E64EC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This means that the </w:t>
      </w:r>
      <w:r w:rsidR="00E34D3C">
        <w:rPr>
          <w:rFonts w:ascii="Aptos" w:eastAsia="Calibri" w:hAnsi="Aptos" w:cs="Calibri"/>
          <w:lang w:val="en-GB"/>
        </w:rPr>
        <w:t>Vendor</w:t>
      </w:r>
      <w:r w:rsidRPr="00D6515D">
        <w:rPr>
          <w:rFonts w:ascii="Aptos" w:eastAsia="Calibri" w:hAnsi="Aptos" w:cs="Calibri"/>
          <w:lang w:val="en-GB"/>
        </w:rPr>
        <w:t xml:space="preserve"> shall take proportionate measures to ensure the confidentiality of the Customer’s data, as well as measures to ensure that data does not end up in the hands of unauthorised parties. Furthermore, the </w:t>
      </w:r>
      <w:r w:rsidR="00E34D3C">
        <w:rPr>
          <w:rFonts w:ascii="Aptos" w:eastAsia="Calibri" w:hAnsi="Aptos" w:cs="Calibri"/>
          <w:lang w:val="en-GB"/>
        </w:rPr>
        <w:t>Vendor</w:t>
      </w:r>
      <w:r w:rsidRPr="00D6515D">
        <w:rPr>
          <w:rFonts w:ascii="Aptos" w:eastAsia="Calibri" w:hAnsi="Aptos" w:cs="Calibri"/>
          <w:lang w:val="en-GB"/>
        </w:rPr>
        <w:t xml:space="preserve"> shall take proportionate measures to prevent accidental alteration and deletion of data, as well as measures to prevent attacks from viruses and other malware.</w:t>
      </w:r>
    </w:p>
    <w:p w14:paraId="5183F297" w14:textId="77777777" w:rsidR="007D415F" w:rsidRPr="00D6515D" w:rsidRDefault="007D415F" w:rsidP="00D6515D">
      <w:pPr>
        <w:spacing w:line="360" w:lineRule="auto"/>
        <w:rPr>
          <w:rFonts w:ascii="Aptos" w:hAnsi="Aptos" w:cstheme="minorHAnsi"/>
          <w:lang w:val="en-GB"/>
        </w:rPr>
      </w:pPr>
    </w:p>
    <w:p w14:paraId="4DFE6F8F" w14:textId="0E20661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has further requirements for information security management on the part of the </w:t>
      </w:r>
      <w:r w:rsidR="00E34D3C">
        <w:rPr>
          <w:rFonts w:ascii="Aptos" w:eastAsia="Calibri" w:hAnsi="Aptos" w:cs="Calibri"/>
          <w:lang w:val="en-GB"/>
        </w:rPr>
        <w:t>Vendor</w:t>
      </w:r>
      <w:r w:rsidRPr="00D6515D">
        <w:rPr>
          <w:rFonts w:ascii="Aptos" w:eastAsia="Calibri" w:hAnsi="Aptos" w:cs="Calibri"/>
          <w:lang w:val="en-GB"/>
        </w:rPr>
        <w:t>, these shall be specified by the Customer in Appendix 1.</w:t>
      </w:r>
    </w:p>
    <w:p w14:paraId="350A9F96" w14:textId="77777777" w:rsidR="007D415F" w:rsidRPr="00D6515D" w:rsidRDefault="007D415F" w:rsidP="00D6515D">
      <w:pPr>
        <w:spacing w:line="360" w:lineRule="auto"/>
        <w:rPr>
          <w:rFonts w:ascii="Aptos" w:hAnsi="Aptos" w:cstheme="minorHAnsi"/>
          <w:lang w:val="en-GB"/>
        </w:rPr>
      </w:pPr>
    </w:p>
    <w:p w14:paraId="739900C6" w14:textId="77777777" w:rsidR="007D415F" w:rsidRPr="00D6515D" w:rsidRDefault="00253801" w:rsidP="00D6515D">
      <w:pPr>
        <w:pStyle w:val="Heading2"/>
        <w:spacing w:line="360" w:lineRule="auto"/>
        <w:rPr>
          <w:rFonts w:ascii="Aptos" w:hAnsi="Aptos"/>
        </w:rPr>
      </w:pPr>
      <w:bookmarkStart w:id="145" w:name="_Toc119321942"/>
      <w:bookmarkStart w:id="146" w:name="_Toc178883356"/>
      <w:r w:rsidRPr="00D6515D">
        <w:rPr>
          <w:rFonts w:ascii="Aptos" w:eastAsia="Arial" w:hAnsi="Aptos"/>
          <w:lang w:val="en-GB"/>
        </w:rPr>
        <w:t>Personal data</w:t>
      </w:r>
      <w:bookmarkEnd w:id="145"/>
      <w:bookmarkEnd w:id="146"/>
    </w:p>
    <w:p w14:paraId="4FBFB07A" w14:textId="77777777" w:rsidR="007D415F" w:rsidRPr="00D6515D" w:rsidRDefault="00253801" w:rsidP="00D6515D">
      <w:pPr>
        <w:pStyle w:val="Heading3"/>
        <w:spacing w:line="360" w:lineRule="auto"/>
        <w:rPr>
          <w:rFonts w:ascii="Aptos" w:hAnsi="Aptos"/>
          <w:color w:val="000000"/>
          <w:lang w:val="en-GB"/>
        </w:rPr>
      </w:pPr>
      <w:bookmarkStart w:id="147" w:name="_Toc119321943"/>
      <w:bookmarkStart w:id="148" w:name="_Toc178883357"/>
      <w:r w:rsidRPr="00D6515D">
        <w:rPr>
          <w:rFonts w:ascii="Aptos" w:eastAsia="Arial" w:hAnsi="Aptos"/>
          <w:color w:val="000000"/>
          <w:lang w:val="en-GB"/>
        </w:rPr>
        <w:t>Duty to enter into data processing agreements</w:t>
      </w:r>
      <w:bookmarkEnd w:id="147"/>
      <w:bookmarkEnd w:id="148"/>
    </w:p>
    <w:p w14:paraId="07E21E9A" w14:textId="4398AC90"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 xml:space="preserve">If the </w:t>
      </w:r>
      <w:r w:rsidR="00E34D3C">
        <w:rPr>
          <w:rFonts w:ascii="Aptos" w:eastAsia="Calibri" w:hAnsi="Aptos" w:cs="Calibri"/>
          <w:i w:val="0"/>
          <w:sz w:val="24"/>
          <w:szCs w:val="24"/>
          <w:lang w:val="en-GB"/>
        </w:rPr>
        <w:t>Vendor</w:t>
      </w:r>
      <w:r w:rsidRPr="00D6515D">
        <w:rPr>
          <w:rFonts w:ascii="Aptos" w:eastAsia="Calibri" w:hAnsi="Aptos" w:cs="Calibri"/>
          <w:i w:val="0"/>
          <w:sz w:val="24"/>
          <w:szCs w:val="24"/>
          <w:lang w:val="en-GB"/>
        </w:rPr>
        <w:t xml:space="preserve"> will process personal data on behalf of the Customer, the Customer and </w:t>
      </w:r>
      <w:r w:rsidR="00E34D3C">
        <w:rPr>
          <w:rFonts w:ascii="Aptos" w:eastAsia="Calibri" w:hAnsi="Aptos" w:cs="Calibri"/>
          <w:i w:val="0"/>
          <w:sz w:val="24"/>
          <w:szCs w:val="24"/>
          <w:lang w:val="en-GB"/>
        </w:rPr>
        <w:t>Vendor</w:t>
      </w:r>
      <w:r w:rsidRPr="00D6515D">
        <w:rPr>
          <w:rFonts w:ascii="Aptos" w:eastAsia="Calibri" w:hAnsi="Aptos" w:cs="Calibri"/>
          <w:i w:val="0"/>
          <w:sz w:val="24"/>
          <w:szCs w:val="24"/>
          <w:lang w:val="en-GB"/>
        </w:rPr>
        <w:t xml:space="preserve"> shall be required to enter into a data processing agreement in accordance with the act of 15 June 2018 no.38 on the processing of personal data (Personal Data Act) and any sector-specific personal data legislation relevant to the Customer’s activities.</w:t>
      </w:r>
    </w:p>
    <w:p w14:paraId="08BCAB1A" w14:textId="77777777" w:rsidR="007D415F" w:rsidRPr="00D6515D" w:rsidRDefault="007D415F" w:rsidP="00D6515D">
      <w:pPr>
        <w:pStyle w:val="BodyText"/>
        <w:spacing w:line="360" w:lineRule="auto"/>
        <w:rPr>
          <w:rFonts w:ascii="Aptos" w:hAnsi="Aptos" w:cstheme="minorHAnsi"/>
          <w:i w:val="0"/>
          <w:sz w:val="24"/>
          <w:szCs w:val="24"/>
          <w:lang w:val="en-GB"/>
        </w:rPr>
      </w:pPr>
    </w:p>
    <w:p w14:paraId="48FCBDEA" w14:textId="77777777"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A draft data processing agreement has been enclosed as Appendix 8.</w:t>
      </w:r>
    </w:p>
    <w:p w14:paraId="230EA010" w14:textId="77777777" w:rsidR="007D415F" w:rsidRPr="00D6515D" w:rsidRDefault="007D415F" w:rsidP="00D6515D">
      <w:pPr>
        <w:pStyle w:val="BodyText"/>
        <w:spacing w:line="360" w:lineRule="auto"/>
        <w:rPr>
          <w:rFonts w:ascii="Aptos" w:hAnsi="Aptos" w:cstheme="minorHAnsi"/>
          <w:i w:val="0"/>
          <w:sz w:val="24"/>
          <w:szCs w:val="24"/>
          <w:lang w:val="en-GB"/>
        </w:rPr>
      </w:pPr>
    </w:p>
    <w:p w14:paraId="031F486E" w14:textId="77777777"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The data processing agreement shall be entered into before any processing of personal data may commence.</w:t>
      </w:r>
    </w:p>
    <w:p w14:paraId="622A436E" w14:textId="77777777" w:rsidR="007D415F" w:rsidRPr="00D6515D" w:rsidRDefault="007D415F" w:rsidP="00D6515D">
      <w:pPr>
        <w:spacing w:line="360" w:lineRule="auto"/>
        <w:rPr>
          <w:rFonts w:ascii="Aptos" w:hAnsi="Aptos" w:cstheme="minorHAnsi"/>
          <w:lang w:val="en-GB"/>
        </w:rPr>
      </w:pPr>
    </w:p>
    <w:p w14:paraId="0A69B7E5" w14:textId="77777777" w:rsidR="007D415F" w:rsidRPr="00D6515D" w:rsidRDefault="00253801" w:rsidP="00D6515D">
      <w:pPr>
        <w:pStyle w:val="Heading3"/>
        <w:spacing w:line="360" w:lineRule="auto"/>
        <w:rPr>
          <w:rFonts w:ascii="Aptos" w:hAnsi="Aptos"/>
          <w:lang w:val="en-GB"/>
        </w:rPr>
      </w:pPr>
      <w:bookmarkStart w:id="149" w:name="_Toc119321944"/>
      <w:bookmarkStart w:id="150" w:name="_Toc178883358"/>
      <w:r w:rsidRPr="00D6515D">
        <w:rPr>
          <w:rFonts w:ascii="Aptos" w:eastAsia="Arial" w:hAnsi="Aptos"/>
          <w:lang w:val="en-GB"/>
        </w:rPr>
        <w:t>Other obligations related to the processing of personal data</w:t>
      </w:r>
      <w:bookmarkEnd w:id="149"/>
      <w:bookmarkEnd w:id="150"/>
    </w:p>
    <w:p w14:paraId="14C08A03" w14:textId="77777777"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Personal data that is processed under this Agreement shall not be entrusted to other parties for storage, processing or deletion without the prior special or general written consent of the Customer.</w:t>
      </w:r>
    </w:p>
    <w:p w14:paraId="397B42F2" w14:textId="77777777" w:rsidR="007D415F" w:rsidRPr="00D6515D" w:rsidRDefault="007D415F" w:rsidP="00D6515D">
      <w:pPr>
        <w:pStyle w:val="BodyText"/>
        <w:spacing w:line="360" w:lineRule="auto"/>
        <w:rPr>
          <w:rFonts w:ascii="Aptos" w:hAnsi="Aptos" w:cstheme="minorHAnsi"/>
          <w:i w:val="0"/>
          <w:sz w:val="24"/>
          <w:szCs w:val="24"/>
          <w:lang w:val="en-GB"/>
        </w:rPr>
      </w:pPr>
    </w:p>
    <w:p w14:paraId="48C41E0C" w14:textId="53293D0E"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 xml:space="preserve">The </w:t>
      </w:r>
      <w:r w:rsidR="00E34D3C">
        <w:rPr>
          <w:rFonts w:ascii="Aptos" w:eastAsia="Calibri" w:hAnsi="Aptos" w:cs="Calibri"/>
          <w:i w:val="0"/>
          <w:sz w:val="24"/>
          <w:szCs w:val="24"/>
          <w:lang w:val="en-GB"/>
        </w:rPr>
        <w:t xml:space="preserve">Vendor </w:t>
      </w:r>
      <w:r w:rsidRPr="00D6515D">
        <w:rPr>
          <w:rFonts w:ascii="Aptos" w:eastAsia="Calibri" w:hAnsi="Aptos" w:cs="Calibri"/>
          <w:i w:val="0"/>
          <w:sz w:val="24"/>
          <w:szCs w:val="24"/>
          <w:lang w:val="en-GB"/>
        </w:rPr>
        <w:t xml:space="preserve">shall ensure that any subcontractors used by the </w:t>
      </w:r>
      <w:r w:rsidR="00E34D3C">
        <w:rPr>
          <w:rFonts w:ascii="Aptos" w:eastAsia="Calibri" w:hAnsi="Aptos" w:cs="Calibri"/>
          <w:i w:val="0"/>
          <w:sz w:val="24"/>
          <w:szCs w:val="24"/>
          <w:lang w:val="en-GB"/>
        </w:rPr>
        <w:t>Vendor</w:t>
      </w:r>
      <w:r w:rsidRPr="00D6515D">
        <w:rPr>
          <w:rFonts w:ascii="Aptos" w:eastAsia="Calibri" w:hAnsi="Aptos" w:cs="Calibri"/>
          <w:i w:val="0"/>
          <w:sz w:val="24"/>
          <w:szCs w:val="24"/>
          <w:lang w:val="en-GB"/>
        </w:rPr>
        <w:t xml:space="preserve"> that process personal data assume corresponding obligations to those set out in this section.</w:t>
      </w:r>
    </w:p>
    <w:p w14:paraId="26C18DEC" w14:textId="77777777" w:rsidR="007D415F" w:rsidRPr="00D6515D" w:rsidRDefault="007D415F" w:rsidP="00D6515D">
      <w:pPr>
        <w:pStyle w:val="BodyText"/>
        <w:spacing w:line="360" w:lineRule="auto"/>
        <w:rPr>
          <w:rFonts w:ascii="Aptos" w:hAnsi="Aptos" w:cstheme="minorHAnsi"/>
          <w:i w:val="0"/>
          <w:sz w:val="24"/>
          <w:szCs w:val="24"/>
          <w:lang w:val="en-GB"/>
        </w:rPr>
      </w:pPr>
    </w:p>
    <w:p w14:paraId="6A6E6F39" w14:textId="6C104232"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 xml:space="preserve">Personal data shall not be transferred to countries outside the EU/EEA without a legal basis for transfer and documentation demonstrating that the conditions for the application of the basis for transfer have been met. In such cases, this shall be documented by the </w:t>
      </w:r>
      <w:r w:rsidR="00E34D3C">
        <w:rPr>
          <w:rFonts w:ascii="Aptos" w:eastAsia="Calibri" w:hAnsi="Aptos" w:cs="Calibri"/>
          <w:i w:val="0"/>
          <w:sz w:val="24"/>
          <w:szCs w:val="24"/>
          <w:lang w:val="en-GB"/>
        </w:rPr>
        <w:t xml:space="preserve">Vendor </w:t>
      </w:r>
      <w:r w:rsidRPr="00D6515D">
        <w:rPr>
          <w:rFonts w:ascii="Aptos" w:eastAsia="Calibri" w:hAnsi="Aptos" w:cs="Calibri"/>
          <w:i w:val="0"/>
          <w:sz w:val="24"/>
          <w:szCs w:val="24"/>
          <w:lang w:val="en-GB"/>
        </w:rPr>
        <w:t>in Appendix 8.</w:t>
      </w:r>
    </w:p>
    <w:p w14:paraId="29ADCB67" w14:textId="77777777" w:rsidR="007D415F" w:rsidRPr="00D6515D" w:rsidRDefault="007D415F" w:rsidP="00D6515D">
      <w:pPr>
        <w:pStyle w:val="BodyText"/>
        <w:spacing w:line="360" w:lineRule="auto"/>
        <w:rPr>
          <w:rFonts w:ascii="Aptos" w:hAnsi="Aptos" w:cstheme="minorHAnsi"/>
          <w:i w:val="0"/>
          <w:lang w:val="en-GB"/>
        </w:rPr>
      </w:pPr>
    </w:p>
    <w:p w14:paraId="0B610543" w14:textId="77777777" w:rsidR="007D415F" w:rsidRPr="00D6515D" w:rsidRDefault="00253801" w:rsidP="00D6515D">
      <w:pPr>
        <w:pStyle w:val="Heading3"/>
        <w:spacing w:line="360" w:lineRule="auto"/>
        <w:rPr>
          <w:rFonts w:ascii="Aptos" w:hAnsi="Aptos"/>
        </w:rPr>
      </w:pPr>
      <w:bookmarkStart w:id="151" w:name="_Toc119321945"/>
      <w:bookmarkStart w:id="152" w:name="_Toc178883359"/>
      <w:r w:rsidRPr="00D6515D">
        <w:rPr>
          <w:rFonts w:ascii="Aptos" w:eastAsia="Arial" w:hAnsi="Aptos"/>
          <w:lang w:val="en-GB"/>
        </w:rPr>
        <w:t>Compensation resulting from GDPR violations</w:t>
      </w:r>
      <w:bookmarkEnd w:id="151"/>
      <w:bookmarkEnd w:id="152"/>
    </w:p>
    <w:p w14:paraId="2413A2D3" w14:textId="77777777"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color w:val="000000"/>
          <w:lang w:val="en-GB"/>
        </w:rPr>
        <w:t xml:space="preserve">The Parties’ liability for damages that affect data subjects or other natural persons and that result from violation of the GDPR (Regulation 2016/679), the Norwegian </w:t>
      </w:r>
      <w:r w:rsidRPr="00D6515D">
        <w:rPr>
          <w:rFonts w:ascii="Aptos" w:eastAsia="Calibri" w:hAnsi="Aptos" w:cs="Calibri"/>
          <w:color w:val="000000"/>
          <w:lang w:val="en-GB"/>
        </w:rPr>
        <w:lastRenderedPageBreak/>
        <w:t xml:space="preserve">Personal Data Act and regulations or other regulations that implement the GDPR shall be </w:t>
      </w:r>
      <w:r w:rsidRPr="00D6515D">
        <w:rPr>
          <w:rFonts w:ascii="Aptos" w:eastAsia="Calibri" w:hAnsi="Aptos" w:cs="Calibri"/>
          <w:lang w:val="en-GB"/>
        </w:rPr>
        <w:t>in accordance with the provisions of Article 82 of the GDPR.</w:t>
      </w:r>
    </w:p>
    <w:p w14:paraId="205A3712" w14:textId="77777777"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lang w:val="en-GB"/>
        </w:rPr>
        <w:t>The limitation of liability in Clause 9.5.6 shall not apply to liability resulting from Article 82 of the GDPR.</w:t>
      </w:r>
    </w:p>
    <w:p w14:paraId="3FFF6CC7" w14:textId="77777777"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lang w:val="en-GB"/>
        </w:rPr>
        <w:t xml:space="preserve">The Parties shall be individually liable for administrative fines </w:t>
      </w:r>
      <w:r w:rsidRPr="00D6515D">
        <w:rPr>
          <w:rFonts w:ascii="Aptos" w:eastAsia="Calibri" w:hAnsi="Aptos" w:cs="Calibri"/>
          <w:color w:val="000000"/>
          <w:lang w:val="en-GB"/>
        </w:rPr>
        <w:t>imposed in accordance with Article 83 of the GDPR.</w:t>
      </w:r>
    </w:p>
    <w:p w14:paraId="44FCF3D2" w14:textId="77777777" w:rsidR="007D415F" w:rsidRPr="00D6515D" w:rsidRDefault="00253801" w:rsidP="00D6515D">
      <w:pPr>
        <w:pStyle w:val="Heading1"/>
        <w:spacing w:line="360" w:lineRule="auto"/>
        <w:rPr>
          <w:rFonts w:ascii="Aptos" w:hAnsi="Aptos"/>
        </w:rPr>
      </w:pPr>
      <w:bookmarkStart w:id="153" w:name="_Toc150573655"/>
      <w:bookmarkStart w:id="154" w:name="_Toc422860191"/>
      <w:bookmarkStart w:id="155" w:name="_Toc423087581"/>
      <w:bookmarkStart w:id="156" w:name="_Toc119321946"/>
      <w:bookmarkStart w:id="157" w:name="_Toc178883360"/>
      <w:r w:rsidRPr="00D6515D">
        <w:rPr>
          <w:rFonts w:ascii="Aptos" w:eastAsia="Arial" w:hAnsi="Aptos"/>
          <w:szCs w:val="28"/>
          <w:lang w:val="en-GB"/>
        </w:rPr>
        <w:t>Copyright and right of ownership</w:t>
      </w:r>
      <w:bookmarkEnd w:id="153"/>
      <w:bookmarkEnd w:id="154"/>
      <w:bookmarkEnd w:id="155"/>
      <w:bookmarkEnd w:id="156"/>
      <w:bookmarkEnd w:id="157"/>
    </w:p>
    <w:p w14:paraId="37229DD9" w14:textId="77777777"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Right of ownership, copyright and other relevant material and intellectual property rights relating to the results of the assignment shall fall to the Customer when payment has been made, unless otherwise agreed in Appendix 6 and subject to any limitations arising from other agreements or mandatory law.</w:t>
      </w:r>
    </w:p>
    <w:p w14:paraId="460E7083" w14:textId="77777777" w:rsidR="007D415F" w:rsidRPr="00D6515D" w:rsidRDefault="007D415F" w:rsidP="00D6515D">
      <w:pPr>
        <w:spacing w:line="360" w:lineRule="auto"/>
        <w:rPr>
          <w:rFonts w:ascii="Aptos" w:hAnsi="Aptos" w:cstheme="minorHAnsi"/>
          <w:lang w:val="en-GB"/>
        </w:rPr>
      </w:pPr>
    </w:p>
    <w:p w14:paraId="32FF33E6" w14:textId="77777777" w:rsidR="007D415F" w:rsidRPr="00D6515D" w:rsidRDefault="00253801" w:rsidP="00D6515D">
      <w:pPr>
        <w:pStyle w:val="BodyText"/>
        <w:spacing w:line="360" w:lineRule="auto"/>
        <w:rPr>
          <w:rFonts w:ascii="Aptos" w:hAnsi="Aptos" w:cstheme="minorHAnsi"/>
          <w:i w:val="0"/>
          <w:sz w:val="24"/>
          <w:szCs w:val="24"/>
          <w:lang w:val="en-GB"/>
        </w:rPr>
      </w:pPr>
      <w:r w:rsidRPr="00D6515D">
        <w:rPr>
          <w:rFonts w:ascii="Aptos" w:eastAsia="Calibri" w:hAnsi="Aptos" w:cs="Calibri"/>
          <w:i w:val="0"/>
          <w:sz w:val="24"/>
          <w:szCs w:val="24"/>
          <w:lang w:val="en-GB"/>
        </w:rPr>
        <w:t xml:space="preserve">Such rights also include the right to modify and transfer, cf. Section 68 of the act of 15 June 2018 no. 40 on copyright to intellectual property, etc. (Copyright Act). </w:t>
      </w:r>
    </w:p>
    <w:p w14:paraId="0376BE06" w14:textId="77777777" w:rsidR="007D415F" w:rsidRPr="00D6515D" w:rsidRDefault="007D415F" w:rsidP="00D6515D">
      <w:pPr>
        <w:spacing w:line="360" w:lineRule="auto"/>
        <w:rPr>
          <w:rFonts w:ascii="Aptos" w:hAnsi="Aptos" w:cstheme="minorHAnsi"/>
          <w:lang w:val="en-GB"/>
        </w:rPr>
      </w:pPr>
    </w:p>
    <w:p w14:paraId="7D6499E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Consultant shall retain the rights to its own tools and methodological data. Both Parties may also exploit general knowledge (know-how) that is not confidential and that the Parties have acquired in connection with the assignment.</w:t>
      </w:r>
    </w:p>
    <w:p w14:paraId="17706BAA" w14:textId="77777777" w:rsidR="007D415F" w:rsidRPr="00D6515D" w:rsidRDefault="00253801" w:rsidP="00D6515D">
      <w:pPr>
        <w:pStyle w:val="Heading1"/>
        <w:spacing w:line="360" w:lineRule="auto"/>
        <w:rPr>
          <w:rFonts w:ascii="Aptos" w:hAnsi="Aptos"/>
        </w:rPr>
      </w:pPr>
      <w:bookmarkStart w:id="158" w:name="_Toc150573656"/>
      <w:bookmarkStart w:id="159" w:name="_Toc422860192"/>
      <w:bookmarkStart w:id="160" w:name="_Toc423087582"/>
      <w:bookmarkStart w:id="161" w:name="_Toc119321947"/>
      <w:bookmarkStart w:id="162" w:name="_Toc178883361"/>
      <w:r w:rsidRPr="00D6515D">
        <w:rPr>
          <w:rFonts w:ascii="Aptos" w:eastAsia="Arial" w:hAnsi="Aptos"/>
          <w:szCs w:val="28"/>
          <w:lang w:val="en-GB"/>
        </w:rPr>
        <w:t>Breach of contract</w:t>
      </w:r>
      <w:bookmarkEnd w:id="158"/>
      <w:bookmarkEnd w:id="159"/>
      <w:bookmarkEnd w:id="160"/>
      <w:bookmarkEnd w:id="161"/>
      <w:bookmarkEnd w:id="162"/>
    </w:p>
    <w:p w14:paraId="4EDF1646" w14:textId="77777777" w:rsidR="007D415F" w:rsidRPr="00D6515D" w:rsidRDefault="00253801" w:rsidP="00D6515D">
      <w:pPr>
        <w:pStyle w:val="Heading2"/>
        <w:spacing w:line="360" w:lineRule="auto"/>
        <w:rPr>
          <w:rFonts w:ascii="Aptos" w:hAnsi="Aptos"/>
          <w:lang w:val="en-GB"/>
        </w:rPr>
      </w:pPr>
      <w:bookmarkStart w:id="163" w:name="_Toc422860193"/>
      <w:bookmarkStart w:id="164" w:name="_Toc423087583"/>
      <w:bookmarkStart w:id="165" w:name="_Toc119321948"/>
      <w:bookmarkStart w:id="166" w:name="_Toc178883362"/>
      <w:r w:rsidRPr="00D6515D">
        <w:rPr>
          <w:rFonts w:ascii="Aptos" w:eastAsia="Arial" w:hAnsi="Aptos"/>
          <w:lang w:val="en-GB"/>
        </w:rPr>
        <w:t>What is considered breach of contract</w:t>
      </w:r>
      <w:bookmarkEnd w:id="163"/>
      <w:bookmarkEnd w:id="164"/>
      <w:bookmarkEnd w:id="165"/>
      <w:bookmarkEnd w:id="166"/>
    </w:p>
    <w:p w14:paraId="5F665A23" w14:textId="2D374590" w:rsidR="007D415F" w:rsidRPr="00D6515D" w:rsidRDefault="00253801" w:rsidP="00D6515D">
      <w:pPr>
        <w:pStyle w:val="Heading3"/>
        <w:spacing w:line="360" w:lineRule="auto"/>
        <w:rPr>
          <w:rFonts w:ascii="Aptos" w:hAnsi="Aptos"/>
        </w:rPr>
      </w:pPr>
      <w:bookmarkStart w:id="167" w:name="_Toc119321949"/>
      <w:bookmarkStart w:id="168" w:name="_Toc178883363"/>
      <w:r w:rsidRPr="2FCBC890">
        <w:rPr>
          <w:rFonts w:ascii="Aptos" w:eastAsia="Arial" w:hAnsi="Aptos"/>
          <w:lang w:val="en-GB"/>
        </w:rPr>
        <w:t xml:space="preserve">The </w:t>
      </w:r>
      <w:r w:rsidR="1C4C2B25" w:rsidRPr="2FCBC890">
        <w:rPr>
          <w:rFonts w:ascii="Aptos" w:eastAsia="Arial" w:hAnsi="Aptos"/>
          <w:lang w:val="en-GB"/>
        </w:rPr>
        <w:t>Vendor</w:t>
      </w:r>
      <w:r w:rsidRPr="2FCBC890">
        <w:rPr>
          <w:rFonts w:ascii="Aptos" w:eastAsia="Arial" w:hAnsi="Aptos"/>
          <w:lang w:val="en-GB"/>
        </w:rPr>
        <w:t>’s breach of contract</w:t>
      </w:r>
      <w:bookmarkEnd w:id="167"/>
      <w:bookmarkEnd w:id="168"/>
    </w:p>
    <w:p w14:paraId="749CE154" w14:textId="60A93BC8" w:rsidR="007D415F" w:rsidRPr="00D6515D" w:rsidRDefault="00253801" w:rsidP="2FCBC890">
      <w:pPr>
        <w:spacing w:line="360" w:lineRule="auto"/>
        <w:rPr>
          <w:rFonts w:ascii="Aptos" w:hAnsi="Aptos"/>
          <w:lang w:val="en-GB"/>
        </w:rPr>
      </w:pPr>
      <w:r w:rsidRPr="2FCBC890">
        <w:rPr>
          <w:rFonts w:ascii="Aptos" w:eastAsia="Calibri" w:hAnsi="Aptos" w:cs="Calibri"/>
          <w:lang w:val="en-GB"/>
        </w:rPr>
        <w:t xml:space="preserve">A breach of contract on the part of the </w:t>
      </w:r>
      <w:r w:rsidR="2A7AB862" w:rsidRPr="2FCBC890">
        <w:rPr>
          <w:rFonts w:ascii="Aptos" w:eastAsia="Calibri" w:hAnsi="Aptos" w:cs="Calibri"/>
          <w:lang w:val="en-GB"/>
        </w:rPr>
        <w:t xml:space="preserve">Vendor </w:t>
      </w:r>
      <w:r w:rsidRPr="2FCBC890">
        <w:rPr>
          <w:rFonts w:ascii="Aptos" w:eastAsia="Calibri" w:hAnsi="Aptos" w:cs="Calibri"/>
          <w:lang w:val="en-GB"/>
        </w:rPr>
        <w:t xml:space="preserve">shall be deemed to exist if the assignment is not in accordance with the functions, requirements and deadlines agreed upon. A breach of contract shall also be deemed to exist if the </w:t>
      </w:r>
      <w:r w:rsidR="7E59DD21" w:rsidRPr="2FCBC890">
        <w:rPr>
          <w:rFonts w:ascii="Aptos" w:eastAsia="Calibri" w:hAnsi="Aptos" w:cs="Calibri"/>
          <w:lang w:val="en-GB"/>
        </w:rPr>
        <w:t>Vendor</w:t>
      </w:r>
      <w:r w:rsidRPr="2FCBC890">
        <w:rPr>
          <w:rFonts w:ascii="Aptos" w:eastAsia="Calibri" w:hAnsi="Aptos" w:cs="Calibri"/>
          <w:lang w:val="en-GB"/>
        </w:rPr>
        <w:t xml:space="preserve"> fails to fulfil other obligations under the Agreement.</w:t>
      </w:r>
    </w:p>
    <w:p w14:paraId="417D53F1" w14:textId="77777777" w:rsidR="007D415F" w:rsidRPr="00D6515D" w:rsidRDefault="007D415F" w:rsidP="00D6515D">
      <w:pPr>
        <w:spacing w:line="360" w:lineRule="auto"/>
        <w:rPr>
          <w:rFonts w:ascii="Aptos" w:hAnsi="Aptos" w:cstheme="minorHAnsi"/>
          <w:lang w:val="en-GB"/>
        </w:rPr>
      </w:pPr>
    </w:p>
    <w:p w14:paraId="000A2B4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Nevertheless, breach of contract shall not be deemed to exist if the situation is due to circumstances for which the Customer is responsible or force majeure.</w:t>
      </w:r>
    </w:p>
    <w:p w14:paraId="212B1DC2" w14:textId="77777777" w:rsidR="00D13443" w:rsidRPr="00D6515D" w:rsidRDefault="00D13443" w:rsidP="00D6515D">
      <w:pPr>
        <w:spacing w:line="360" w:lineRule="auto"/>
        <w:rPr>
          <w:rFonts w:ascii="Aptos" w:hAnsi="Aptos" w:cstheme="minorHAnsi"/>
          <w:lang w:val="en-GB"/>
        </w:rPr>
      </w:pPr>
    </w:p>
    <w:p w14:paraId="0E21629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Customer shall lodge any complaints without undue delay after the breach of contract has been or should have been discovered.</w:t>
      </w:r>
    </w:p>
    <w:p w14:paraId="31CFE411" w14:textId="77777777" w:rsidR="007D415F" w:rsidRPr="00D6515D" w:rsidRDefault="007D415F" w:rsidP="00D6515D">
      <w:pPr>
        <w:spacing w:line="360" w:lineRule="auto"/>
        <w:rPr>
          <w:rFonts w:ascii="Aptos" w:hAnsi="Aptos" w:cstheme="minorHAnsi"/>
          <w:lang w:val="en-GB"/>
        </w:rPr>
      </w:pPr>
    </w:p>
    <w:p w14:paraId="0F6D3646" w14:textId="77777777" w:rsidR="007D415F" w:rsidRPr="00D6515D" w:rsidRDefault="00253801" w:rsidP="00D6515D">
      <w:pPr>
        <w:pStyle w:val="Heading3"/>
        <w:spacing w:line="360" w:lineRule="auto"/>
        <w:rPr>
          <w:rFonts w:ascii="Aptos" w:hAnsi="Aptos"/>
        </w:rPr>
      </w:pPr>
      <w:bookmarkStart w:id="169" w:name="_Toc119321950"/>
      <w:bookmarkStart w:id="170" w:name="_Toc178883364"/>
      <w:r w:rsidRPr="00D6515D">
        <w:rPr>
          <w:rFonts w:ascii="Aptos" w:eastAsia="Arial" w:hAnsi="Aptos"/>
          <w:lang w:val="en-GB"/>
        </w:rPr>
        <w:t>The Customer’s breach of contract</w:t>
      </w:r>
      <w:bookmarkEnd w:id="169"/>
      <w:bookmarkEnd w:id="170"/>
    </w:p>
    <w:p w14:paraId="6BC7C39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Breach of contract on the part of the Customer shall be deemed to exist if the Customer fails to fulfil its obligations under this Agreement.</w:t>
      </w:r>
    </w:p>
    <w:p w14:paraId="69A75F7B" w14:textId="77777777" w:rsidR="007D415F" w:rsidRPr="00D6515D" w:rsidRDefault="007D415F" w:rsidP="00D6515D">
      <w:pPr>
        <w:spacing w:line="360" w:lineRule="auto"/>
        <w:rPr>
          <w:rFonts w:ascii="Aptos" w:hAnsi="Aptos" w:cstheme="minorHAnsi"/>
          <w:lang w:val="en-GB"/>
        </w:rPr>
      </w:pPr>
    </w:p>
    <w:p w14:paraId="5506D39D" w14:textId="69496E86"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Nevertheless, breach of contract shall not be deemed to exist if the situation is due to circumstances for which the </w:t>
      </w:r>
      <w:r w:rsidR="00CA795E">
        <w:rPr>
          <w:rFonts w:ascii="Aptos" w:eastAsia="Calibri" w:hAnsi="Aptos" w:cs="Calibri"/>
          <w:lang w:val="en-GB"/>
        </w:rPr>
        <w:t>Vendor</w:t>
      </w:r>
      <w:r w:rsidRPr="00D6515D">
        <w:rPr>
          <w:rFonts w:ascii="Aptos" w:eastAsia="Calibri" w:hAnsi="Aptos" w:cs="Calibri"/>
          <w:lang w:val="en-GB"/>
        </w:rPr>
        <w:t xml:space="preserve"> is responsible or force majeure.</w:t>
      </w:r>
    </w:p>
    <w:p w14:paraId="01F11763" w14:textId="77777777" w:rsidR="007D415F" w:rsidRPr="00D6515D" w:rsidRDefault="007D415F" w:rsidP="00D6515D">
      <w:pPr>
        <w:spacing w:line="360" w:lineRule="auto"/>
        <w:rPr>
          <w:rFonts w:ascii="Aptos" w:hAnsi="Aptos" w:cstheme="minorHAnsi"/>
          <w:lang w:val="en-GB"/>
        </w:rPr>
      </w:pPr>
    </w:p>
    <w:p w14:paraId="191AF347" w14:textId="1E4DD42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CA795E">
        <w:rPr>
          <w:rFonts w:ascii="Aptos" w:eastAsia="Calibri" w:hAnsi="Aptos" w:cs="Calibri"/>
          <w:lang w:val="en-GB"/>
        </w:rPr>
        <w:t>Vendor</w:t>
      </w:r>
      <w:r w:rsidRPr="00D6515D">
        <w:rPr>
          <w:rFonts w:ascii="Aptos" w:eastAsia="Calibri" w:hAnsi="Aptos" w:cs="Calibri"/>
          <w:lang w:val="en-GB"/>
        </w:rPr>
        <w:t xml:space="preserve"> shall lodge any complaints without undue delay after the breach of contract has been or should have been discovered.</w:t>
      </w:r>
    </w:p>
    <w:p w14:paraId="39F3BB1E" w14:textId="77777777" w:rsidR="007D415F" w:rsidRPr="00D6515D" w:rsidRDefault="007D415F" w:rsidP="00D6515D">
      <w:pPr>
        <w:spacing w:line="360" w:lineRule="auto"/>
        <w:rPr>
          <w:rFonts w:ascii="Aptos" w:hAnsi="Aptos" w:cstheme="minorHAnsi"/>
          <w:lang w:val="en-GB"/>
        </w:rPr>
      </w:pPr>
    </w:p>
    <w:p w14:paraId="565E53F3" w14:textId="77777777" w:rsidR="007D415F" w:rsidRPr="00D6515D" w:rsidRDefault="00253801" w:rsidP="00D6515D">
      <w:pPr>
        <w:pStyle w:val="Heading2"/>
        <w:spacing w:line="360" w:lineRule="auto"/>
        <w:rPr>
          <w:rFonts w:ascii="Aptos" w:hAnsi="Aptos"/>
        </w:rPr>
      </w:pPr>
      <w:bookmarkStart w:id="171" w:name="_Toc201637324"/>
      <w:bookmarkStart w:id="172" w:name="_Toc422860194"/>
      <w:bookmarkStart w:id="173" w:name="_Toc423087584"/>
      <w:bookmarkStart w:id="174" w:name="_Toc119321951"/>
      <w:bookmarkStart w:id="175" w:name="_Toc178883365"/>
      <w:r w:rsidRPr="00D6515D">
        <w:rPr>
          <w:rFonts w:ascii="Aptos" w:eastAsia="Arial" w:hAnsi="Aptos"/>
          <w:lang w:val="en-GB"/>
        </w:rPr>
        <w:t>Notification requirement</w:t>
      </w:r>
      <w:bookmarkEnd w:id="171"/>
      <w:bookmarkEnd w:id="172"/>
      <w:bookmarkEnd w:id="173"/>
      <w:bookmarkEnd w:id="174"/>
      <w:bookmarkEnd w:id="175"/>
    </w:p>
    <w:p w14:paraId="7BC77A40"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In the event that one of the Parties is unable to fulfil its obligations as agreed, including meeting deadlines, the Party shall notify the other Party in writing as soon as possible. </w:t>
      </w:r>
    </w:p>
    <w:p w14:paraId="2EA9D573" w14:textId="77777777" w:rsidR="007D415F" w:rsidRPr="00D6515D" w:rsidRDefault="007D415F" w:rsidP="00D6515D">
      <w:pPr>
        <w:spacing w:line="360" w:lineRule="auto"/>
        <w:rPr>
          <w:rFonts w:ascii="Aptos" w:hAnsi="Aptos" w:cstheme="minorHAnsi"/>
          <w:lang w:val="en-GB"/>
        </w:rPr>
      </w:pPr>
    </w:p>
    <w:p w14:paraId="446E5B5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notification shall specify the cause of the issue and, to the extent possible, specify when the Project can be delivered. The same shall apply if further delays must be expected after the initial notice has been issued. </w:t>
      </w:r>
    </w:p>
    <w:p w14:paraId="58B30C25" w14:textId="77777777" w:rsidR="007D415F" w:rsidRPr="00D6515D" w:rsidRDefault="007D415F" w:rsidP="00D6515D">
      <w:pPr>
        <w:spacing w:line="360" w:lineRule="auto"/>
        <w:rPr>
          <w:rFonts w:ascii="Aptos" w:hAnsi="Aptos" w:cstheme="minorHAnsi"/>
          <w:lang w:val="en-GB"/>
        </w:rPr>
      </w:pPr>
    </w:p>
    <w:p w14:paraId="67E5C4BA" w14:textId="0E46763E"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CA795E">
        <w:rPr>
          <w:rFonts w:ascii="Aptos" w:eastAsia="Calibri" w:hAnsi="Aptos" w:cs="Calibri"/>
          <w:lang w:val="en-GB"/>
        </w:rPr>
        <w:t xml:space="preserve">Vendor </w:t>
      </w:r>
      <w:r w:rsidRPr="00D6515D">
        <w:rPr>
          <w:rFonts w:ascii="Aptos" w:eastAsia="Calibri" w:hAnsi="Aptos" w:cs="Calibri"/>
          <w:lang w:val="en-GB"/>
        </w:rPr>
        <w:t xml:space="preserve">shall immediately notify the Customer in writing if the estimated number of hours for the performance of the assignment is exceeded. The </w:t>
      </w:r>
      <w:r w:rsidR="00CA795E">
        <w:rPr>
          <w:rFonts w:ascii="Aptos" w:eastAsia="Calibri" w:hAnsi="Aptos" w:cs="Calibri"/>
          <w:lang w:val="en-GB"/>
        </w:rPr>
        <w:t>Vendor</w:t>
      </w:r>
      <w:r w:rsidRPr="00D6515D">
        <w:rPr>
          <w:rFonts w:ascii="Aptos" w:eastAsia="Calibri" w:hAnsi="Aptos" w:cs="Calibri"/>
          <w:lang w:val="en-GB"/>
        </w:rPr>
        <w:t xml:space="preserve">’s notification shall specify the cause of the delay, as well as the estimated time required for outstanding work. Any price reduction arising from exceeding the estimate shall be specified in Appendix 5. </w:t>
      </w:r>
    </w:p>
    <w:p w14:paraId="74B8F2E0" w14:textId="77777777" w:rsidR="007D415F" w:rsidRPr="00D6515D" w:rsidRDefault="007D415F" w:rsidP="00D6515D">
      <w:pPr>
        <w:spacing w:line="360" w:lineRule="auto"/>
        <w:rPr>
          <w:rFonts w:ascii="Aptos" w:hAnsi="Aptos" w:cstheme="minorHAnsi"/>
          <w:lang w:val="en-GB"/>
        </w:rPr>
      </w:pPr>
    </w:p>
    <w:p w14:paraId="764A7D5F" w14:textId="77777777" w:rsidR="007D415F" w:rsidRPr="00D6515D" w:rsidRDefault="00253801" w:rsidP="00D6515D">
      <w:pPr>
        <w:pStyle w:val="Heading2"/>
        <w:spacing w:line="360" w:lineRule="auto"/>
        <w:rPr>
          <w:rFonts w:ascii="Aptos" w:hAnsi="Aptos"/>
        </w:rPr>
      </w:pPr>
      <w:bookmarkStart w:id="176" w:name="_Toc119321952"/>
      <w:bookmarkStart w:id="177" w:name="_Toc178883366"/>
      <w:r w:rsidRPr="00D6515D">
        <w:rPr>
          <w:rFonts w:ascii="Aptos" w:eastAsia="Arial" w:hAnsi="Aptos"/>
          <w:lang w:val="en-GB"/>
        </w:rPr>
        <w:t>Extended deadline</w:t>
      </w:r>
      <w:bookmarkEnd w:id="176"/>
      <w:bookmarkEnd w:id="177"/>
    </w:p>
    <w:p w14:paraId="22B8AB69" w14:textId="65F94B05"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CA795E">
        <w:rPr>
          <w:rFonts w:ascii="Aptos" w:eastAsia="Calibri" w:hAnsi="Aptos" w:cs="Calibri"/>
          <w:lang w:val="en-GB"/>
        </w:rPr>
        <w:t>Vendor</w:t>
      </w:r>
      <w:r w:rsidRPr="00D6515D">
        <w:rPr>
          <w:rFonts w:ascii="Aptos" w:eastAsia="Calibri" w:hAnsi="Aptos" w:cs="Calibri"/>
          <w:lang w:val="en-GB"/>
        </w:rPr>
        <w:t xml:space="preserve"> may request an extended deadline, which must be approved by the Customer in writing to be applicable. The Customer may impose requirements in connection with the granting of an extended deadline. </w:t>
      </w:r>
    </w:p>
    <w:p w14:paraId="2194A567" w14:textId="77777777" w:rsidR="007D415F" w:rsidRPr="00D6515D" w:rsidRDefault="007D415F" w:rsidP="00D6515D">
      <w:pPr>
        <w:spacing w:line="360" w:lineRule="auto"/>
        <w:rPr>
          <w:rFonts w:ascii="Aptos" w:hAnsi="Aptos" w:cstheme="minorHAnsi"/>
          <w:lang w:val="en-GB"/>
        </w:rPr>
      </w:pPr>
    </w:p>
    <w:p w14:paraId="5E9A141E"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During the period in which the extended deadline is running, the Customer may not invoke any daily penalties, compensation or other remedies for breach of contract.</w:t>
      </w:r>
    </w:p>
    <w:p w14:paraId="5802A979" w14:textId="77777777" w:rsidR="007D415F" w:rsidRPr="00D6515D" w:rsidRDefault="007D415F" w:rsidP="00D6515D">
      <w:pPr>
        <w:spacing w:line="360" w:lineRule="auto"/>
        <w:rPr>
          <w:rFonts w:ascii="Aptos" w:hAnsi="Aptos" w:cstheme="minorHAnsi"/>
          <w:lang w:val="en-GB"/>
        </w:rPr>
      </w:pPr>
    </w:p>
    <w:p w14:paraId="792C7A5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extended deadline shall not affect the Customer’s right to daily penalties or compensation accrued before the extended deadline was granted.</w:t>
      </w:r>
    </w:p>
    <w:p w14:paraId="3A5E77AF" w14:textId="77777777" w:rsidR="007D415F" w:rsidRPr="00D6515D" w:rsidRDefault="007D415F" w:rsidP="00D6515D">
      <w:pPr>
        <w:spacing w:line="360" w:lineRule="auto"/>
        <w:rPr>
          <w:rFonts w:ascii="Aptos" w:hAnsi="Aptos" w:cstheme="minorHAnsi"/>
          <w:lang w:val="en-GB"/>
        </w:rPr>
      </w:pPr>
    </w:p>
    <w:p w14:paraId="552235D6" w14:textId="77777777" w:rsidR="007D415F" w:rsidRPr="00D6515D" w:rsidRDefault="00253801" w:rsidP="00D6515D">
      <w:pPr>
        <w:pStyle w:val="Heading2"/>
        <w:spacing w:line="360" w:lineRule="auto"/>
        <w:rPr>
          <w:rFonts w:ascii="Aptos" w:hAnsi="Aptos"/>
          <w:lang w:val="en-GB"/>
        </w:rPr>
      </w:pPr>
      <w:bookmarkStart w:id="178" w:name="_Toc119321953"/>
      <w:bookmarkStart w:id="179" w:name="_Toc178883367"/>
      <w:r w:rsidRPr="00D6515D">
        <w:rPr>
          <w:rFonts w:ascii="Aptos" w:eastAsia="Arial" w:hAnsi="Aptos"/>
          <w:lang w:val="en-GB"/>
        </w:rPr>
        <w:t>Remedial action in respect of breach of contract</w:t>
      </w:r>
      <w:bookmarkEnd w:id="178"/>
      <w:bookmarkEnd w:id="179"/>
    </w:p>
    <w:p w14:paraId="1C78349A" w14:textId="77777777" w:rsidR="007D415F" w:rsidRPr="00D6515D" w:rsidRDefault="00253801" w:rsidP="00D6515D">
      <w:pPr>
        <w:pStyle w:val="Heading3"/>
        <w:numPr>
          <w:ilvl w:val="2"/>
          <w:numId w:val="49"/>
        </w:numPr>
        <w:spacing w:line="360" w:lineRule="auto"/>
        <w:rPr>
          <w:rFonts w:ascii="Aptos" w:hAnsi="Aptos"/>
          <w:lang w:val="en-GB"/>
        </w:rPr>
      </w:pPr>
      <w:bookmarkStart w:id="180" w:name="_Toc59012519"/>
      <w:bookmarkStart w:id="181" w:name="_Toc90454439"/>
      <w:bookmarkStart w:id="182" w:name="_Toc119321954"/>
      <w:bookmarkStart w:id="183" w:name="_Toc178883368"/>
      <w:r w:rsidRPr="00D6515D">
        <w:rPr>
          <w:rFonts w:ascii="Aptos" w:eastAsia="Arial" w:hAnsi="Aptos"/>
          <w:lang w:val="en-GB"/>
        </w:rPr>
        <w:t>The Consultant’s remedial action in the event of breach of contract</w:t>
      </w:r>
      <w:bookmarkEnd w:id="180"/>
      <w:bookmarkEnd w:id="181"/>
      <w:bookmarkEnd w:id="182"/>
      <w:bookmarkEnd w:id="183"/>
    </w:p>
    <w:p w14:paraId="4A86B3F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Consultant shall commence and complete the work to remedy the Consultant’s breach of contract without undue delay. Remedial action may, for example, take place through repair, redelivery or additional deliveries at no additional cost to the Customer.</w:t>
      </w:r>
    </w:p>
    <w:p w14:paraId="2CB2D12A" w14:textId="77777777" w:rsidR="00994577" w:rsidRPr="00D6515D" w:rsidRDefault="00994577" w:rsidP="00D6515D">
      <w:pPr>
        <w:spacing w:line="360" w:lineRule="auto"/>
        <w:rPr>
          <w:rFonts w:ascii="Aptos" w:hAnsi="Aptos" w:cstheme="minorHAnsi"/>
          <w:lang w:val="en-GB"/>
        </w:rPr>
      </w:pPr>
    </w:p>
    <w:p w14:paraId="630F0834" w14:textId="77777777" w:rsidR="007D415F" w:rsidRPr="00D6515D" w:rsidRDefault="00253801" w:rsidP="00D6515D">
      <w:pPr>
        <w:pStyle w:val="Heading3"/>
        <w:numPr>
          <w:ilvl w:val="2"/>
          <w:numId w:val="49"/>
        </w:numPr>
        <w:spacing w:line="360" w:lineRule="auto"/>
        <w:rPr>
          <w:rFonts w:ascii="Aptos" w:hAnsi="Aptos"/>
          <w:lang w:val="en-GB"/>
        </w:rPr>
      </w:pPr>
      <w:bookmarkStart w:id="184" w:name="_Toc59012520"/>
      <w:bookmarkStart w:id="185" w:name="_Toc90454440"/>
      <w:bookmarkStart w:id="186" w:name="_Toc119321955"/>
      <w:bookmarkStart w:id="187" w:name="_Toc178883369"/>
      <w:r w:rsidRPr="00D6515D">
        <w:rPr>
          <w:rFonts w:ascii="Aptos" w:eastAsia="Arial" w:hAnsi="Aptos"/>
          <w:lang w:val="en-GB"/>
        </w:rPr>
        <w:t>The Customer’s remedial action in the event of breach of contract</w:t>
      </w:r>
      <w:bookmarkEnd w:id="184"/>
      <w:bookmarkEnd w:id="185"/>
      <w:bookmarkEnd w:id="186"/>
      <w:bookmarkEnd w:id="187"/>
    </w:p>
    <w:p w14:paraId="52BAABD3"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shall commence and complete the work to remedy the Customer’s breach of contract without undue delay. </w:t>
      </w:r>
    </w:p>
    <w:p w14:paraId="5E5E9DEF" w14:textId="77777777" w:rsidR="007D415F" w:rsidRPr="00D6515D" w:rsidRDefault="007D415F" w:rsidP="00D6515D">
      <w:pPr>
        <w:spacing w:line="360" w:lineRule="auto"/>
        <w:rPr>
          <w:rFonts w:ascii="Aptos" w:hAnsi="Aptos" w:cstheme="minorHAnsi"/>
          <w:lang w:val="en-GB"/>
        </w:rPr>
      </w:pPr>
    </w:p>
    <w:p w14:paraId="6EDDC35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shall be responsible for remedying any breach of contract in such a way that any matters for which the Customer is responsible under this Agreement are in accordance with what has been agreed. </w:t>
      </w:r>
    </w:p>
    <w:p w14:paraId="4C9B1766" w14:textId="77777777" w:rsidR="007D415F" w:rsidRPr="00D6515D" w:rsidRDefault="007D415F" w:rsidP="00D6515D">
      <w:pPr>
        <w:spacing w:line="360" w:lineRule="auto"/>
        <w:rPr>
          <w:rFonts w:ascii="Aptos" w:hAnsi="Aptos" w:cstheme="minorHAnsi"/>
          <w:lang w:val="en-GB"/>
        </w:rPr>
      </w:pPr>
    </w:p>
    <w:p w14:paraId="74DD9292" w14:textId="77777777" w:rsidR="007D415F" w:rsidRPr="00D6515D" w:rsidRDefault="00253801" w:rsidP="00D6515D">
      <w:pPr>
        <w:pStyle w:val="Heading2"/>
        <w:spacing w:line="360" w:lineRule="auto"/>
        <w:rPr>
          <w:rFonts w:ascii="Aptos" w:hAnsi="Aptos"/>
          <w:lang w:val="en-GB"/>
        </w:rPr>
      </w:pPr>
      <w:bookmarkStart w:id="188" w:name="_Toc201637325"/>
      <w:bookmarkStart w:id="189" w:name="_Toc422860195"/>
      <w:bookmarkStart w:id="190" w:name="_Toc423087585"/>
      <w:bookmarkStart w:id="191" w:name="_Toc119321956"/>
      <w:bookmarkStart w:id="192" w:name="_Toc178883370"/>
      <w:r w:rsidRPr="00D6515D">
        <w:rPr>
          <w:rFonts w:ascii="Aptos" w:eastAsia="Arial" w:hAnsi="Aptos"/>
          <w:lang w:val="en-GB"/>
        </w:rPr>
        <w:lastRenderedPageBreak/>
        <w:t>Sanctions in the event of breach of contract</w:t>
      </w:r>
      <w:bookmarkEnd w:id="188"/>
      <w:bookmarkEnd w:id="189"/>
      <w:bookmarkEnd w:id="190"/>
      <w:bookmarkEnd w:id="191"/>
      <w:bookmarkEnd w:id="192"/>
    </w:p>
    <w:p w14:paraId="734CE82B" w14:textId="77777777" w:rsidR="007D415F" w:rsidRPr="00D6515D" w:rsidRDefault="00253801" w:rsidP="00D6515D">
      <w:pPr>
        <w:pStyle w:val="Heading3"/>
        <w:spacing w:line="360" w:lineRule="auto"/>
        <w:rPr>
          <w:rFonts w:ascii="Aptos" w:hAnsi="Aptos"/>
        </w:rPr>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bookmarkStart w:id="218" w:name="_Toc178883371"/>
      <w:r w:rsidRPr="00D6515D">
        <w:rPr>
          <w:rFonts w:ascii="Aptos" w:eastAsia="Arial" w:hAnsi="Aptos"/>
          <w:lang w:val="en-GB"/>
        </w:rPr>
        <w:t>Price reductions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18"/>
    </w:p>
    <w:p w14:paraId="6873A0A5" w14:textId="2CA3D0A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Customer shall be entitled to request a proportionate reduction in price if, despite repeated attempts, the</w:t>
      </w:r>
      <w:r w:rsidR="00905458">
        <w:rPr>
          <w:rFonts w:ascii="Aptos" w:eastAsia="Calibri" w:hAnsi="Aptos" w:cs="Calibri"/>
          <w:lang w:val="en-GB"/>
        </w:rPr>
        <w:t xml:space="preserve"> Vendor</w:t>
      </w:r>
      <w:r w:rsidRPr="00D6515D">
        <w:rPr>
          <w:rFonts w:ascii="Aptos" w:eastAsia="Calibri" w:hAnsi="Aptos" w:cs="Calibri"/>
          <w:lang w:val="en-GB"/>
        </w:rPr>
        <w:t xml:space="preserve"> is unable to remedy a breach.</w:t>
      </w:r>
    </w:p>
    <w:p w14:paraId="36E6D0DA" w14:textId="77777777" w:rsidR="007D415F" w:rsidRPr="00D6515D" w:rsidRDefault="007D415F" w:rsidP="00D6515D">
      <w:pPr>
        <w:spacing w:line="360" w:lineRule="auto"/>
        <w:rPr>
          <w:rFonts w:ascii="Aptos" w:hAnsi="Aptos" w:cstheme="minorHAnsi"/>
          <w:lang w:val="en-GB"/>
        </w:rPr>
      </w:pPr>
    </w:p>
    <w:p w14:paraId="4FE71F26" w14:textId="77777777" w:rsidR="007D415F" w:rsidRPr="00D6515D" w:rsidRDefault="00253801" w:rsidP="00D6515D">
      <w:pPr>
        <w:pStyle w:val="Heading3"/>
        <w:spacing w:line="360" w:lineRule="auto"/>
        <w:rPr>
          <w:rFonts w:ascii="Aptos" w:hAnsi="Aptos"/>
        </w:rPr>
      </w:pPr>
      <w:bookmarkStart w:id="219" w:name="_Toc119321958"/>
      <w:bookmarkStart w:id="220" w:name="_Toc178883372"/>
      <w:r w:rsidRPr="00D6515D">
        <w:rPr>
          <w:rFonts w:ascii="Aptos" w:eastAsia="Arial" w:hAnsi="Aptos"/>
          <w:lang w:val="en-GB"/>
        </w:rPr>
        <w:t>Right to withhold</w:t>
      </w:r>
      <w:bookmarkEnd w:id="219"/>
      <w:bookmarkEnd w:id="220"/>
    </w:p>
    <w:p w14:paraId="70A2DA7B" w14:textId="77777777" w:rsidR="007D415F" w:rsidRPr="00D6515D" w:rsidRDefault="00253801" w:rsidP="00D6515D">
      <w:pPr>
        <w:pStyle w:val="Heading3"/>
        <w:numPr>
          <w:ilvl w:val="3"/>
          <w:numId w:val="1"/>
        </w:numPr>
        <w:spacing w:line="360" w:lineRule="auto"/>
        <w:rPr>
          <w:rFonts w:ascii="Aptos" w:hAnsi="Aptos"/>
          <w:lang w:val="en-GB"/>
        </w:rPr>
      </w:pPr>
      <w:r w:rsidRPr="00D6515D">
        <w:rPr>
          <w:rFonts w:ascii="Aptos" w:eastAsia="Arial" w:hAnsi="Aptos"/>
          <w:lang w:val="en-GB"/>
        </w:rPr>
        <w:t xml:space="preserve"> </w:t>
      </w:r>
      <w:bookmarkStart w:id="221" w:name="_Toc119321959"/>
      <w:bookmarkStart w:id="222" w:name="_Toc178883373"/>
      <w:bookmarkEnd w:id="208"/>
      <w:bookmarkEnd w:id="209"/>
      <w:bookmarkEnd w:id="210"/>
      <w:bookmarkEnd w:id="211"/>
      <w:bookmarkEnd w:id="212"/>
      <w:bookmarkEnd w:id="213"/>
      <w:bookmarkEnd w:id="214"/>
      <w:bookmarkEnd w:id="215"/>
      <w:bookmarkEnd w:id="216"/>
      <w:r w:rsidRPr="00D6515D">
        <w:rPr>
          <w:rFonts w:ascii="Aptos" w:eastAsia="Arial" w:hAnsi="Aptos"/>
          <w:lang w:val="en-GB"/>
        </w:rPr>
        <w:t>The Customer’s right to withhold payment</w:t>
      </w:r>
      <w:bookmarkEnd w:id="221"/>
      <w:bookmarkEnd w:id="222"/>
    </w:p>
    <w:p w14:paraId="32A48D2E" w14:textId="0962575A"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breach of contract on the part of the</w:t>
      </w:r>
      <w:r w:rsidR="00905458">
        <w:rPr>
          <w:rFonts w:ascii="Aptos" w:eastAsia="Calibri" w:hAnsi="Aptos" w:cs="Calibri"/>
          <w:lang w:val="en-GB"/>
        </w:rPr>
        <w:t xml:space="preserve"> Vendor</w:t>
      </w:r>
      <w:r w:rsidRPr="00D6515D">
        <w:rPr>
          <w:rFonts w:ascii="Aptos" w:eastAsia="Calibri" w:hAnsi="Aptos" w:cs="Calibri"/>
          <w:lang w:val="en-GB"/>
        </w:rPr>
        <w:t xml:space="preserve">, the Customer may withhold payment, but not obviously more than what is necessary to secure the Customer’s claims resulting from the breach of contract. </w:t>
      </w:r>
    </w:p>
    <w:p w14:paraId="6DC8F826" w14:textId="77777777" w:rsidR="007D415F" w:rsidRPr="00D6515D" w:rsidRDefault="007D415F" w:rsidP="00D6515D">
      <w:pPr>
        <w:spacing w:line="360" w:lineRule="auto"/>
        <w:rPr>
          <w:rFonts w:ascii="Aptos" w:hAnsi="Aptos" w:cstheme="minorHAnsi"/>
          <w:lang w:val="en-GB"/>
        </w:rPr>
      </w:pPr>
    </w:p>
    <w:p w14:paraId="51E4ACDC" w14:textId="7FED5EE9" w:rsidR="007D415F" w:rsidRPr="00D6515D" w:rsidRDefault="00253801" w:rsidP="00D6515D">
      <w:pPr>
        <w:pStyle w:val="Heading3"/>
        <w:numPr>
          <w:ilvl w:val="3"/>
          <w:numId w:val="1"/>
        </w:numPr>
        <w:spacing w:line="360" w:lineRule="auto"/>
        <w:rPr>
          <w:rFonts w:ascii="Aptos" w:hAnsi="Aptos"/>
          <w:lang w:val="en-GB"/>
        </w:rPr>
      </w:pPr>
      <w:bookmarkStart w:id="223" w:name="_Toc119321960"/>
      <w:bookmarkStart w:id="224" w:name="_Toc178883374"/>
      <w:r w:rsidRPr="00D6515D">
        <w:rPr>
          <w:rFonts w:ascii="Aptos" w:eastAsia="Arial" w:hAnsi="Aptos"/>
          <w:lang w:val="en-GB"/>
        </w:rPr>
        <w:t xml:space="preserve">Limitation of the </w:t>
      </w:r>
      <w:r w:rsidR="00905458">
        <w:rPr>
          <w:rFonts w:ascii="Aptos" w:eastAsia="Arial" w:hAnsi="Aptos"/>
          <w:lang w:val="en-GB"/>
        </w:rPr>
        <w:t>Vendor</w:t>
      </w:r>
      <w:r w:rsidRPr="00D6515D">
        <w:rPr>
          <w:rFonts w:ascii="Aptos" w:eastAsia="Arial" w:hAnsi="Aptos"/>
          <w:lang w:val="en-GB"/>
        </w:rPr>
        <w:t>’s right to withhold</w:t>
      </w:r>
      <w:bookmarkEnd w:id="223"/>
      <w:bookmarkEnd w:id="224"/>
    </w:p>
    <w:p w14:paraId="4CC852DB" w14:textId="413DE564"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905458">
        <w:rPr>
          <w:rFonts w:ascii="Aptos" w:eastAsia="Calibri" w:hAnsi="Aptos" w:cs="Calibri"/>
          <w:lang w:val="en-GB"/>
        </w:rPr>
        <w:t>Vendor</w:t>
      </w:r>
      <w:r w:rsidRPr="00D6515D">
        <w:rPr>
          <w:rFonts w:ascii="Aptos" w:eastAsia="Calibri" w:hAnsi="Aptos" w:cs="Calibri"/>
          <w:lang w:val="en-GB"/>
        </w:rPr>
        <w:t xml:space="preserve"> cannot withhold services as a result of breach on the part of the Customer, unless such breach is material in nature. </w:t>
      </w:r>
    </w:p>
    <w:p w14:paraId="3C1F7AB8" w14:textId="77777777" w:rsidR="007D415F" w:rsidRPr="00D6515D" w:rsidRDefault="007D415F" w:rsidP="00D6515D">
      <w:pPr>
        <w:spacing w:line="360" w:lineRule="auto"/>
        <w:rPr>
          <w:rFonts w:ascii="Aptos" w:hAnsi="Aptos" w:cstheme="minorHAnsi"/>
          <w:lang w:val="en-GB"/>
        </w:rPr>
      </w:pPr>
    </w:p>
    <w:p w14:paraId="1EB3B28C" w14:textId="77777777" w:rsidR="007D415F" w:rsidRPr="00D6515D" w:rsidRDefault="00253801" w:rsidP="00D6515D">
      <w:pPr>
        <w:pStyle w:val="Heading3"/>
        <w:spacing w:line="360" w:lineRule="auto"/>
        <w:rPr>
          <w:rFonts w:ascii="Aptos" w:hAnsi="Aptos"/>
        </w:rPr>
      </w:pPr>
      <w:bookmarkStart w:id="225" w:name="_Toc119321961"/>
      <w:bookmarkStart w:id="226" w:name="_Toc178883375"/>
      <w:r w:rsidRPr="00D6515D">
        <w:rPr>
          <w:rFonts w:ascii="Aptos" w:eastAsia="Arial" w:hAnsi="Aptos"/>
          <w:lang w:val="en-GB"/>
        </w:rPr>
        <w:t>Daily penalties</w:t>
      </w:r>
      <w:bookmarkEnd w:id="225"/>
      <w:bookmarkEnd w:id="226"/>
    </w:p>
    <w:p w14:paraId="6ED56632" w14:textId="77777777" w:rsidR="007D415F" w:rsidRPr="00D6515D" w:rsidRDefault="00253801" w:rsidP="00D6515D">
      <w:pPr>
        <w:pStyle w:val="Heading3"/>
        <w:numPr>
          <w:ilvl w:val="3"/>
          <w:numId w:val="1"/>
        </w:numPr>
        <w:spacing w:line="360" w:lineRule="auto"/>
        <w:rPr>
          <w:rFonts w:ascii="Aptos" w:hAnsi="Aptos"/>
        </w:rPr>
      </w:pPr>
      <w:bookmarkStart w:id="227" w:name="_Toc119321962"/>
      <w:bookmarkStart w:id="228" w:name="_Toc178883376"/>
      <w:r w:rsidRPr="00D6515D">
        <w:rPr>
          <w:rFonts w:ascii="Aptos" w:eastAsia="Arial" w:hAnsi="Aptos"/>
          <w:lang w:val="en-GB"/>
        </w:rPr>
        <w:t>Basis for daily penalties</w:t>
      </w:r>
      <w:bookmarkEnd w:id="227"/>
      <w:bookmarkEnd w:id="228"/>
    </w:p>
    <w:p w14:paraId="0BBE74FE"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A delay that gives grounds for daily penalties shall be deemed to exist if the agreed delivery deadline, or another deadline the Parties have agreed to link daily penalties to in Appendix 3, is not met and this is not due to force majeure or circumstances for which the Customer is responsible.</w:t>
      </w:r>
    </w:p>
    <w:p w14:paraId="249AEC3F" w14:textId="77777777" w:rsidR="007D415F" w:rsidRPr="00D6515D" w:rsidRDefault="007D415F" w:rsidP="00D6515D">
      <w:pPr>
        <w:spacing w:line="360" w:lineRule="auto"/>
        <w:rPr>
          <w:rFonts w:ascii="Aptos" w:hAnsi="Aptos" w:cstheme="minorHAnsi"/>
          <w:lang w:val="en-GB"/>
        </w:rPr>
      </w:pPr>
    </w:p>
    <w:p w14:paraId="6665FAA9" w14:textId="18626101" w:rsidR="007D415F" w:rsidRPr="00D6515D" w:rsidRDefault="00253801" w:rsidP="00D6515D">
      <w:pPr>
        <w:spacing w:line="360" w:lineRule="auto"/>
        <w:rPr>
          <w:rFonts w:ascii="Aptos" w:hAnsi="Aptos" w:cstheme="minorHAnsi"/>
          <w:color w:val="000000"/>
          <w:lang w:val="en-GB"/>
        </w:rPr>
      </w:pPr>
      <w:r w:rsidRPr="00D6515D">
        <w:rPr>
          <w:rFonts w:ascii="Aptos" w:eastAsia="Calibri" w:hAnsi="Aptos" w:cs="Calibri"/>
          <w:lang w:val="en-GB"/>
        </w:rPr>
        <w:t xml:space="preserve">If, prior to delivery, the </w:t>
      </w:r>
      <w:r w:rsidR="00905458">
        <w:rPr>
          <w:rFonts w:ascii="Aptos" w:eastAsia="Calibri" w:hAnsi="Aptos" w:cs="Calibri"/>
          <w:lang w:val="en-GB"/>
        </w:rPr>
        <w:t>Vendor</w:t>
      </w:r>
      <w:r w:rsidRPr="00D6515D">
        <w:rPr>
          <w:rFonts w:ascii="Aptos" w:eastAsia="Calibri" w:hAnsi="Aptos" w:cs="Calibri"/>
          <w:lang w:val="en-GB"/>
        </w:rPr>
        <w:t xml:space="preserve"> is delayed in relation to milestones to which the Parties have linked daily penalties, the later deadlines shall be correspondingly shifted in accordance with the number of days for which daily penalties have been incurred. </w:t>
      </w:r>
      <w:r w:rsidRPr="00D6515D">
        <w:rPr>
          <w:rFonts w:ascii="Aptos" w:eastAsia="Calibri" w:hAnsi="Aptos" w:cs="Calibri"/>
          <w:color w:val="000000"/>
          <w:lang w:val="en-GB"/>
        </w:rPr>
        <w:t xml:space="preserve">If, by accelerating, the </w:t>
      </w:r>
      <w:r w:rsidR="00905458">
        <w:rPr>
          <w:rFonts w:ascii="Aptos" w:eastAsia="Calibri" w:hAnsi="Aptos" w:cs="Calibri"/>
          <w:color w:val="000000"/>
          <w:lang w:val="en-GB"/>
        </w:rPr>
        <w:t>Vendor</w:t>
      </w:r>
      <w:r w:rsidRPr="00D6515D">
        <w:rPr>
          <w:rFonts w:ascii="Aptos" w:eastAsia="Calibri" w:hAnsi="Aptos" w:cs="Calibri"/>
          <w:color w:val="000000"/>
          <w:lang w:val="en-GB"/>
        </w:rPr>
        <w:t xml:space="preserve"> manages to achieve a later milestone at the originally agreed time, any previously incurred daily penalties shall lapse.</w:t>
      </w:r>
    </w:p>
    <w:p w14:paraId="714E1410" w14:textId="77777777" w:rsidR="007D415F" w:rsidRPr="00D6515D" w:rsidRDefault="007D415F" w:rsidP="00D6515D">
      <w:pPr>
        <w:spacing w:line="360" w:lineRule="auto"/>
        <w:rPr>
          <w:rFonts w:ascii="Aptos" w:hAnsi="Aptos" w:cstheme="minorHAnsi"/>
          <w:color w:val="000000"/>
          <w:lang w:val="en-GB"/>
        </w:rPr>
      </w:pPr>
    </w:p>
    <w:p w14:paraId="5B648E84" w14:textId="77777777" w:rsidR="007D415F" w:rsidRPr="00D6515D" w:rsidRDefault="00253801" w:rsidP="00D6515D">
      <w:pPr>
        <w:spacing w:line="360" w:lineRule="auto"/>
        <w:rPr>
          <w:rFonts w:ascii="Aptos" w:hAnsi="Aptos" w:cstheme="minorHAnsi"/>
          <w:color w:val="000000"/>
          <w:lang w:val="en-GB"/>
        </w:rPr>
      </w:pPr>
      <w:r w:rsidRPr="00D6515D">
        <w:rPr>
          <w:rFonts w:ascii="Aptos" w:eastAsia="Calibri" w:hAnsi="Aptos" w:cs="Calibri"/>
          <w:color w:val="000000"/>
          <w:lang w:val="en-GB"/>
        </w:rPr>
        <w:lastRenderedPageBreak/>
        <w:t>Daily penalties shall be incurred automatically for each day while the delay persists, subject to a maximum limitation of 100 (one hundred) days. Other terms relating to daily penalties may be agreed in Appendix 6.</w:t>
      </w:r>
    </w:p>
    <w:p w14:paraId="3BBC3C97" w14:textId="77777777" w:rsidR="007D415F" w:rsidRPr="00D6515D" w:rsidRDefault="007D415F" w:rsidP="00D6515D">
      <w:pPr>
        <w:spacing w:line="360" w:lineRule="auto"/>
        <w:rPr>
          <w:rFonts w:ascii="Aptos" w:hAnsi="Aptos" w:cstheme="minorHAnsi"/>
          <w:lang w:val="en-GB"/>
        </w:rPr>
      </w:pPr>
    </w:p>
    <w:p w14:paraId="3F6D3024" w14:textId="5395E53C"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only a part of the agreed assignment is delayed, the </w:t>
      </w:r>
      <w:r w:rsidR="00905458">
        <w:rPr>
          <w:rFonts w:ascii="Aptos" w:eastAsia="Calibri" w:hAnsi="Aptos" w:cs="Calibri"/>
          <w:lang w:val="en-GB"/>
        </w:rPr>
        <w:t>Vendor</w:t>
      </w:r>
      <w:r w:rsidRPr="00D6515D">
        <w:rPr>
          <w:rFonts w:ascii="Aptos" w:eastAsia="Calibri" w:hAnsi="Aptos" w:cs="Calibri"/>
          <w:lang w:val="en-GB"/>
        </w:rPr>
        <w:t xml:space="preserve"> may request a reduction in the daily penalty that is proportionate to the Customer’s opportunity to utilise the parts of the assignment that have been delivered.</w:t>
      </w:r>
    </w:p>
    <w:p w14:paraId="5ADCB343" w14:textId="77777777" w:rsidR="00A046AC" w:rsidRPr="00D6515D" w:rsidRDefault="00A046AC" w:rsidP="00D6515D">
      <w:pPr>
        <w:spacing w:line="360" w:lineRule="auto"/>
        <w:rPr>
          <w:rFonts w:ascii="Aptos" w:hAnsi="Aptos" w:cstheme="minorHAnsi"/>
          <w:lang w:val="en-GB"/>
        </w:rPr>
      </w:pPr>
    </w:p>
    <w:p w14:paraId="5FD5F78A" w14:textId="77777777" w:rsidR="007D415F" w:rsidRPr="00D6515D" w:rsidRDefault="00253801" w:rsidP="00D6515D">
      <w:pPr>
        <w:pStyle w:val="Heading3"/>
        <w:numPr>
          <w:ilvl w:val="3"/>
          <w:numId w:val="1"/>
        </w:numPr>
        <w:spacing w:line="360" w:lineRule="auto"/>
        <w:rPr>
          <w:rFonts w:ascii="Aptos" w:hAnsi="Aptos"/>
        </w:rPr>
      </w:pPr>
      <w:bookmarkStart w:id="229" w:name="_Toc119321963"/>
      <w:bookmarkStart w:id="230" w:name="_Toc178883377"/>
      <w:r w:rsidRPr="00D6515D">
        <w:rPr>
          <w:rFonts w:ascii="Aptos" w:eastAsia="Arial" w:hAnsi="Aptos"/>
          <w:lang w:val="en-GB"/>
        </w:rPr>
        <w:t>Calculation of daily penalties</w:t>
      </w:r>
      <w:bookmarkEnd w:id="229"/>
      <w:bookmarkEnd w:id="230"/>
    </w:p>
    <w:p w14:paraId="2E86600C" w14:textId="77777777"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lang w:val="en-GB"/>
        </w:rPr>
        <w:t>The daily penalty shall amount to 0.15 per cent of the total payment for the assignment (the contract sum), excluding value-added tax, for each calendar day for which the delay persists.</w:t>
      </w:r>
    </w:p>
    <w:p w14:paraId="741F69F3" w14:textId="6E73CB90"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lang w:val="en-GB"/>
        </w:rPr>
        <w:t xml:space="preserve">The Customer cannot terminate the Agreement while daily penalties are running. Nevertheless, this time limit shall not apply if the delay is due to the </w:t>
      </w:r>
      <w:r w:rsidR="00905458">
        <w:rPr>
          <w:rFonts w:ascii="Aptos" w:eastAsia="Calibri" w:hAnsi="Aptos" w:cs="Calibri"/>
          <w:lang w:val="en-GB"/>
        </w:rPr>
        <w:t>Vendor</w:t>
      </w:r>
      <w:r w:rsidRPr="00D6515D">
        <w:rPr>
          <w:rFonts w:ascii="Aptos" w:eastAsia="Calibri" w:hAnsi="Aptos" w:cs="Calibri"/>
          <w:lang w:val="en-GB"/>
        </w:rPr>
        <w:t xml:space="preserve">, or anyone for which the </w:t>
      </w:r>
      <w:r w:rsidR="00905458">
        <w:rPr>
          <w:rFonts w:ascii="Aptos" w:eastAsia="Calibri" w:hAnsi="Aptos" w:cs="Calibri"/>
          <w:lang w:val="en-GB"/>
        </w:rPr>
        <w:t xml:space="preserve">Vendor </w:t>
      </w:r>
      <w:r w:rsidRPr="00D6515D">
        <w:rPr>
          <w:rFonts w:ascii="Aptos" w:eastAsia="Calibri" w:hAnsi="Aptos" w:cs="Calibri"/>
          <w:lang w:val="en-GB"/>
        </w:rPr>
        <w:t>is responsible, having acted with wilful intent or gross negligence.</w:t>
      </w:r>
    </w:p>
    <w:p w14:paraId="743074F4" w14:textId="77777777" w:rsidR="007D415F" w:rsidRPr="00D6515D" w:rsidRDefault="00253801" w:rsidP="00D6515D">
      <w:pPr>
        <w:spacing w:before="100" w:beforeAutospacing="1" w:after="100" w:afterAutospacing="1" w:line="360" w:lineRule="auto"/>
        <w:rPr>
          <w:rFonts w:ascii="Aptos" w:hAnsi="Aptos" w:cstheme="minorHAnsi"/>
          <w:lang w:val="en-GB"/>
        </w:rPr>
      </w:pPr>
      <w:r w:rsidRPr="00D6515D">
        <w:rPr>
          <w:rFonts w:ascii="Aptos" w:eastAsia="Calibri" w:hAnsi="Aptos" w:cs="Calibri"/>
          <w:lang w:val="en-GB"/>
        </w:rPr>
        <w:t xml:space="preserve">Other daily penalty amounts or calculation data may be agreed in Appendix 6. </w:t>
      </w:r>
    </w:p>
    <w:p w14:paraId="0203A137" w14:textId="77777777" w:rsidR="007D415F" w:rsidRPr="00D6515D" w:rsidRDefault="00253801" w:rsidP="00D6515D">
      <w:pPr>
        <w:pStyle w:val="Heading3"/>
        <w:spacing w:line="360" w:lineRule="auto"/>
        <w:rPr>
          <w:rFonts w:ascii="Aptos" w:hAnsi="Aptos"/>
        </w:rPr>
      </w:pPr>
      <w:bookmarkStart w:id="231" w:name="_Toc422860198"/>
      <w:bookmarkStart w:id="232" w:name="_Toc423087588"/>
      <w:bookmarkStart w:id="233" w:name="_Toc119321964"/>
      <w:bookmarkStart w:id="234" w:name="_Toc178883378"/>
      <w:r w:rsidRPr="00D6515D">
        <w:rPr>
          <w:rFonts w:ascii="Aptos" w:eastAsia="Arial" w:hAnsi="Aptos"/>
          <w:lang w:val="en-GB"/>
        </w:rPr>
        <w:t>Termination</w:t>
      </w:r>
      <w:bookmarkEnd w:id="231"/>
      <w:bookmarkEnd w:id="232"/>
      <w:r w:rsidRPr="00D6515D">
        <w:rPr>
          <w:rFonts w:ascii="Aptos" w:eastAsia="Arial" w:hAnsi="Aptos"/>
          <w:lang w:val="en-GB"/>
        </w:rPr>
        <w:t xml:space="preserve"> and termination settlement</w:t>
      </w:r>
      <w:bookmarkEnd w:id="233"/>
      <w:bookmarkEnd w:id="234"/>
    </w:p>
    <w:p w14:paraId="604C7619"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p>
    <w:p w14:paraId="705B82FC" w14:textId="77777777" w:rsidR="007D415F" w:rsidRPr="00D6515D" w:rsidRDefault="007D415F" w:rsidP="00D6515D">
      <w:pPr>
        <w:spacing w:line="360" w:lineRule="auto"/>
        <w:rPr>
          <w:rFonts w:ascii="Aptos" w:hAnsi="Aptos" w:cstheme="minorHAnsi"/>
          <w:lang w:val="en-GB"/>
        </w:rPr>
      </w:pPr>
    </w:p>
    <w:p w14:paraId="01BCEF9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Customer may terminate all or parts of the agreement with immediate effect if the assignment is significantly delayed. In the event of delays, material breach of contract shall be deemed to exist if delivery has not occurred when the maximum daily penalty limit has been reached or after the expiration of an extended deadline, if this occurs later. </w:t>
      </w:r>
    </w:p>
    <w:p w14:paraId="48403904" w14:textId="77777777" w:rsidR="007D415F" w:rsidRPr="00D6515D" w:rsidRDefault="007D415F" w:rsidP="00D6515D">
      <w:pPr>
        <w:spacing w:line="360" w:lineRule="auto"/>
        <w:rPr>
          <w:rFonts w:ascii="Aptos" w:hAnsi="Aptos" w:cstheme="minorHAnsi"/>
          <w:lang w:val="en-GB"/>
        </w:rPr>
      </w:pPr>
    </w:p>
    <w:p w14:paraId="62D81B08" w14:textId="39CD3710"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 xml:space="preserve">If the performance up to the termination date is of limited or no utility to the Customer, the Customer may, in connection with termination, request repayment of any payment made for hours elapsed and any expenses paid to the </w:t>
      </w:r>
      <w:r w:rsidR="00905458">
        <w:rPr>
          <w:rFonts w:ascii="Aptos" w:eastAsia="Calibri" w:hAnsi="Aptos" w:cs="Calibri"/>
          <w:lang w:val="en-GB"/>
        </w:rPr>
        <w:t xml:space="preserve">Vendor </w:t>
      </w:r>
      <w:r w:rsidRPr="00D6515D">
        <w:rPr>
          <w:rFonts w:ascii="Aptos" w:eastAsia="Calibri" w:hAnsi="Aptos" w:cs="Calibri"/>
          <w:lang w:val="en-GB"/>
        </w:rPr>
        <w:t>under the agreement plus interest corresponding to NIBOR plus 1 (one) per cent from the date on which payment was made.</w:t>
      </w:r>
    </w:p>
    <w:p w14:paraId="1791E4D0" w14:textId="77777777" w:rsidR="007D415F" w:rsidRPr="00D6515D" w:rsidRDefault="007D415F" w:rsidP="00D6515D">
      <w:pPr>
        <w:spacing w:line="360" w:lineRule="auto"/>
        <w:rPr>
          <w:rFonts w:ascii="Aptos" w:hAnsi="Aptos" w:cstheme="minorHAnsi"/>
          <w:lang w:val="en-GB"/>
        </w:rPr>
      </w:pPr>
    </w:p>
    <w:p w14:paraId="5303D069"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To the extent that the Customer is able to utilise parts of the Delivery as intended, the Customer shall pay for the parts of the Delivery performed prior to the termination date, less any price reduction in accordance with Section 9.5.1.</w:t>
      </w:r>
    </w:p>
    <w:p w14:paraId="545F259C" w14:textId="77777777" w:rsidR="007D415F" w:rsidRPr="00D6515D" w:rsidRDefault="007D415F" w:rsidP="00D6515D">
      <w:pPr>
        <w:spacing w:line="360" w:lineRule="auto"/>
        <w:rPr>
          <w:rFonts w:ascii="Aptos" w:hAnsi="Aptos" w:cstheme="minorHAnsi"/>
          <w:lang w:val="en-GB"/>
        </w:rPr>
      </w:pPr>
    </w:p>
    <w:p w14:paraId="6132A6DD" w14:textId="77777777" w:rsidR="007D415F" w:rsidRPr="00D6515D" w:rsidRDefault="00253801" w:rsidP="00D6515D">
      <w:pPr>
        <w:pStyle w:val="Heading3"/>
        <w:spacing w:line="360" w:lineRule="auto"/>
        <w:rPr>
          <w:rFonts w:ascii="Aptos" w:hAnsi="Aptos"/>
        </w:rPr>
      </w:pPr>
      <w:bookmarkStart w:id="235" w:name="_Toc422860199"/>
      <w:bookmarkStart w:id="236" w:name="_Toc423087589"/>
      <w:bookmarkStart w:id="237" w:name="_Toc119321965"/>
      <w:bookmarkStart w:id="238" w:name="_Toc178883379"/>
      <w:r w:rsidRPr="00D6515D">
        <w:rPr>
          <w:rFonts w:ascii="Aptos" w:eastAsia="Arial" w:hAnsi="Aptos"/>
          <w:lang w:val="en-GB"/>
        </w:rPr>
        <w:t>Compensation</w:t>
      </w:r>
      <w:bookmarkEnd w:id="217"/>
      <w:bookmarkEnd w:id="235"/>
      <w:bookmarkEnd w:id="236"/>
      <w:bookmarkEnd w:id="237"/>
      <w:bookmarkEnd w:id="238"/>
    </w:p>
    <w:p w14:paraId="6F385A47"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w:t>
      </w:r>
    </w:p>
    <w:p w14:paraId="5FEC4882" w14:textId="77777777" w:rsidR="007D415F" w:rsidRPr="00D6515D" w:rsidRDefault="007D415F" w:rsidP="00D6515D">
      <w:pPr>
        <w:spacing w:line="360" w:lineRule="auto"/>
        <w:rPr>
          <w:rFonts w:ascii="Aptos" w:hAnsi="Aptos" w:cstheme="minorHAnsi"/>
          <w:lang w:val="en-GB"/>
        </w:rPr>
      </w:pPr>
    </w:p>
    <w:p w14:paraId="06A680AA"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Daily penalties shall be deducted from any compensation for the same delay.</w:t>
      </w:r>
    </w:p>
    <w:p w14:paraId="3CA2C0A4" w14:textId="77777777" w:rsidR="007D415F" w:rsidRPr="00D6515D" w:rsidRDefault="007D415F" w:rsidP="00D6515D">
      <w:pPr>
        <w:spacing w:line="360" w:lineRule="auto"/>
        <w:rPr>
          <w:rFonts w:ascii="Aptos" w:hAnsi="Aptos" w:cstheme="minorHAnsi"/>
          <w:lang w:val="en-GB"/>
        </w:rPr>
      </w:pPr>
    </w:p>
    <w:p w14:paraId="4AC526F9" w14:textId="77777777" w:rsidR="007D415F" w:rsidRPr="00D6515D" w:rsidRDefault="007D415F" w:rsidP="00D6515D">
      <w:pPr>
        <w:spacing w:line="360" w:lineRule="auto"/>
        <w:rPr>
          <w:rFonts w:ascii="Aptos" w:hAnsi="Aptos" w:cstheme="minorHAnsi"/>
          <w:lang w:val="en-GB"/>
        </w:rPr>
      </w:pPr>
    </w:p>
    <w:p w14:paraId="0874FEAB" w14:textId="77777777" w:rsidR="007D415F" w:rsidRPr="00D6515D" w:rsidRDefault="00253801" w:rsidP="00D6515D">
      <w:pPr>
        <w:pStyle w:val="Heading3"/>
        <w:spacing w:line="360" w:lineRule="auto"/>
        <w:rPr>
          <w:rFonts w:ascii="Aptos" w:hAnsi="Aptos"/>
        </w:rPr>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78883380"/>
      <w:r w:rsidRPr="00D6515D">
        <w:rPr>
          <w:rFonts w:ascii="Aptos" w:eastAsia="Arial" w:hAnsi="Aptos"/>
          <w:lang w:val="en-GB"/>
        </w:rPr>
        <w:t>Limitation of compensation</w:t>
      </w:r>
      <w:bookmarkEnd w:id="239"/>
      <w:bookmarkEnd w:id="240"/>
      <w:bookmarkEnd w:id="241"/>
      <w:bookmarkEnd w:id="242"/>
      <w:bookmarkEnd w:id="243"/>
      <w:bookmarkEnd w:id="244"/>
      <w:bookmarkEnd w:id="245"/>
      <w:bookmarkEnd w:id="246"/>
    </w:p>
    <w:p w14:paraId="0B5AA24B"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Parties cannot claim compensation for indirect losses. Indirect losses include but are not limited to lost earnings of any kind, as well as lost savings and claims from third parties, with the exception of any imposed liability for compensation for legal defects.</w:t>
      </w:r>
    </w:p>
    <w:p w14:paraId="2F10C541" w14:textId="77777777" w:rsidR="007D415F" w:rsidRPr="00D6515D" w:rsidRDefault="007D415F" w:rsidP="00D6515D">
      <w:pPr>
        <w:spacing w:line="360" w:lineRule="auto"/>
        <w:rPr>
          <w:rFonts w:ascii="Aptos" w:hAnsi="Aptos" w:cstheme="minorHAnsi"/>
          <w:lang w:val="en-GB"/>
        </w:rPr>
      </w:pPr>
    </w:p>
    <w:p w14:paraId="316C1652"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Total compensation during the term of the Agreement shall be limited to an amount corresponding to the contract sum, excluding value-added tax, or an agreed estimate for the assignment. </w:t>
      </w:r>
    </w:p>
    <w:p w14:paraId="1AA11B1D" w14:textId="77777777" w:rsidR="007D415F" w:rsidRPr="00D6515D" w:rsidRDefault="007D415F" w:rsidP="00D6515D">
      <w:pPr>
        <w:spacing w:line="360" w:lineRule="auto"/>
        <w:rPr>
          <w:rFonts w:ascii="Aptos" w:hAnsi="Aptos" w:cstheme="minorHAnsi"/>
          <w:lang w:val="en-GB"/>
        </w:rPr>
      </w:pPr>
    </w:p>
    <w:p w14:paraId="3199DA6A"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lastRenderedPageBreak/>
        <w:t>Nevertheless, these limitations shall not apply if the defaulting Party or anyone for which it is responsible has acted with gross negligence or wilful intent.</w:t>
      </w:r>
    </w:p>
    <w:p w14:paraId="765CD4CB" w14:textId="77777777" w:rsidR="007D415F" w:rsidRPr="00D6515D" w:rsidRDefault="00253801" w:rsidP="00D6515D">
      <w:pPr>
        <w:pStyle w:val="Heading1"/>
        <w:spacing w:line="360" w:lineRule="auto"/>
        <w:rPr>
          <w:rFonts w:ascii="Aptos" w:hAnsi="Aptos"/>
        </w:rPr>
      </w:pPr>
      <w:bookmarkStart w:id="247" w:name="_Toc150573657"/>
      <w:bookmarkStart w:id="248" w:name="_Toc422860201"/>
      <w:bookmarkStart w:id="249" w:name="_Toc423087591"/>
      <w:bookmarkStart w:id="250" w:name="_Toc119321967"/>
      <w:bookmarkStart w:id="251" w:name="_Toc178883381"/>
      <w:r w:rsidRPr="00D6515D">
        <w:rPr>
          <w:rFonts w:ascii="Aptos" w:eastAsia="Arial" w:hAnsi="Aptos"/>
          <w:szCs w:val="28"/>
          <w:lang w:val="en-GB"/>
        </w:rPr>
        <w:t>Other provisions</w:t>
      </w:r>
      <w:bookmarkEnd w:id="247"/>
      <w:bookmarkEnd w:id="248"/>
      <w:bookmarkEnd w:id="249"/>
      <w:bookmarkEnd w:id="250"/>
      <w:bookmarkEnd w:id="251"/>
    </w:p>
    <w:p w14:paraId="625C6A1A" w14:textId="77777777" w:rsidR="007D415F" w:rsidRPr="00D6515D" w:rsidRDefault="00253801" w:rsidP="00D6515D">
      <w:pPr>
        <w:pStyle w:val="Heading2"/>
        <w:spacing w:line="360" w:lineRule="auto"/>
        <w:rPr>
          <w:rFonts w:ascii="Aptos" w:hAnsi="Aptos"/>
        </w:rPr>
      </w:pPr>
      <w:bookmarkStart w:id="252" w:name="_Toc150573658"/>
      <w:bookmarkStart w:id="253" w:name="_Toc422860202"/>
      <w:bookmarkStart w:id="254" w:name="_Toc423087592"/>
      <w:bookmarkStart w:id="255" w:name="_Toc119321968"/>
      <w:bookmarkStart w:id="256" w:name="_Toc178883382"/>
      <w:r w:rsidRPr="00D6515D">
        <w:rPr>
          <w:rFonts w:ascii="Aptos" w:eastAsia="Arial" w:hAnsi="Aptos"/>
          <w:lang w:val="en-GB"/>
        </w:rPr>
        <w:t>Insurance</w:t>
      </w:r>
      <w:bookmarkEnd w:id="252"/>
      <w:bookmarkEnd w:id="253"/>
      <w:bookmarkEnd w:id="254"/>
      <w:bookmarkEnd w:id="255"/>
      <w:bookmarkEnd w:id="256"/>
    </w:p>
    <w:p w14:paraId="0E5F591D" w14:textId="77777777" w:rsidR="007D415F" w:rsidRPr="00D6515D" w:rsidRDefault="00253801" w:rsidP="00D6515D">
      <w:pPr>
        <w:pStyle w:val="Heading3"/>
        <w:spacing w:line="360" w:lineRule="auto"/>
        <w:rPr>
          <w:rFonts w:ascii="Aptos" w:hAnsi="Aptos"/>
        </w:rPr>
      </w:pPr>
      <w:bookmarkStart w:id="257" w:name="_Toc119321969"/>
      <w:bookmarkStart w:id="258" w:name="_Toc178883383"/>
      <w:r w:rsidRPr="00D6515D">
        <w:rPr>
          <w:rFonts w:ascii="Aptos" w:eastAsia="Arial" w:hAnsi="Aptos"/>
          <w:lang w:val="en-GB"/>
        </w:rPr>
        <w:t>The Customer’s insurance</w:t>
      </w:r>
      <w:bookmarkEnd w:id="257"/>
      <w:bookmarkEnd w:id="258"/>
    </w:p>
    <w:p w14:paraId="7AEA7610" w14:textId="1FF540C4"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is a public sector enterprise, the Customer shall be a self-insurer. The Customer shall take out the necessary insurance to cover any claims from the </w:t>
      </w:r>
      <w:r w:rsidR="00B93561">
        <w:rPr>
          <w:rFonts w:ascii="Aptos" w:eastAsia="Calibri" w:hAnsi="Aptos" w:cs="Calibri"/>
          <w:lang w:val="en-GB"/>
        </w:rPr>
        <w:t>Vendor</w:t>
      </w:r>
      <w:r w:rsidRPr="00D6515D">
        <w:rPr>
          <w:rFonts w:ascii="Aptos" w:eastAsia="Calibri" w:hAnsi="Aptos" w:cs="Calibri"/>
          <w:lang w:val="en-GB"/>
        </w:rPr>
        <w:t xml:space="preserve"> that arise in relation to the Customer’s risk or liability under this Agreement within the framework of general terms and conditions of insurance if the Customer is not a self-insurer.</w:t>
      </w:r>
    </w:p>
    <w:p w14:paraId="0FC03D6D" w14:textId="77777777" w:rsidR="007D415F" w:rsidRPr="00D6515D" w:rsidRDefault="007D415F" w:rsidP="00D6515D">
      <w:pPr>
        <w:spacing w:line="360" w:lineRule="auto"/>
        <w:rPr>
          <w:rFonts w:ascii="Aptos" w:hAnsi="Aptos" w:cstheme="minorHAnsi"/>
          <w:lang w:val="en-GB"/>
        </w:rPr>
      </w:pPr>
    </w:p>
    <w:p w14:paraId="5D012A94" w14:textId="3C87EEFB" w:rsidR="007D415F" w:rsidRPr="00D6515D" w:rsidRDefault="00253801" w:rsidP="00D6515D">
      <w:pPr>
        <w:pStyle w:val="Heading3"/>
        <w:spacing w:line="360" w:lineRule="auto"/>
        <w:rPr>
          <w:rFonts w:ascii="Aptos" w:hAnsi="Aptos"/>
        </w:rPr>
      </w:pPr>
      <w:bookmarkStart w:id="259" w:name="_Toc119321970"/>
      <w:bookmarkStart w:id="260" w:name="_Toc178883384"/>
      <w:r w:rsidRPr="00D6515D">
        <w:rPr>
          <w:rFonts w:ascii="Aptos" w:eastAsia="Arial" w:hAnsi="Aptos"/>
          <w:lang w:val="en-GB"/>
        </w:rPr>
        <w:t xml:space="preserve">The </w:t>
      </w:r>
      <w:r w:rsidR="00B93561">
        <w:rPr>
          <w:rFonts w:ascii="Aptos" w:eastAsia="Arial" w:hAnsi="Aptos"/>
          <w:lang w:val="en-GB"/>
        </w:rPr>
        <w:t>Vendor</w:t>
      </w:r>
      <w:r w:rsidRPr="00D6515D">
        <w:rPr>
          <w:rFonts w:ascii="Aptos" w:eastAsia="Arial" w:hAnsi="Aptos"/>
          <w:lang w:val="en-GB"/>
        </w:rPr>
        <w:t>’s insurance</w:t>
      </w:r>
      <w:bookmarkEnd w:id="259"/>
      <w:bookmarkEnd w:id="260"/>
    </w:p>
    <w:p w14:paraId="10CB6183" w14:textId="387290BD"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B93561">
        <w:rPr>
          <w:rFonts w:ascii="Aptos" w:eastAsia="Calibri" w:hAnsi="Aptos" w:cs="Calibri"/>
          <w:lang w:val="en-GB"/>
        </w:rPr>
        <w:t>Vendor</w:t>
      </w:r>
      <w:r w:rsidRPr="00D6515D">
        <w:rPr>
          <w:rFonts w:ascii="Aptos" w:eastAsia="Calibri" w:hAnsi="Aptos" w:cs="Calibri"/>
          <w:lang w:val="en-GB"/>
        </w:rPr>
        <w:t xml:space="preserve"> shall take out the necessary insurance to cover any claims from the Customer that arise in relation to the </w:t>
      </w:r>
      <w:r w:rsidR="00B93561">
        <w:rPr>
          <w:rFonts w:ascii="Aptos" w:eastAsia="Calibri" w:hAnsi="Aptos" w:cs="Calibri"/>
          <w:lang w:val="en-GB"/>
        </w:rPr>
        <w:t>Vendor</w:t>
      </w:r>
      <w:r w:rsidRPr="00D6515D">
        <w:rPr>
          <w:rFonts w:ascii="Aptos" w:eastAsia="Calibri" w:hAnsi="Aptos" w:cs="Calibri"/>
          <w:lang w:val="en-GB"/>
        </w:rPr>
        <w:t xml:space="preserve">’s risk or liability under this Agreement within the framework of general terms and conditions of insurance. This obligation shall be deemed to have been satisfied if the </w:t>
      </w:r>
      <w:r w:rsidR="00B93561">
        <w:rPr>
          <w:rFonts w:ascii="Aptos" w:eastAsia="Calibri" w:hAnsi="Aptos" w:cs="Calibri"/>
          <w:lang w:val="en-GB"/>
        </w:rPr>
        <w:t>Vendor</w:t>
      </w:r>
      <w:r w:rsidRPr="00D6515D">
        <w:rPr>
          <w:rFonts w:ascii="Aptos" w:eastAsia="Calibri" w:hAnsi="Aptos" w:cs="Calibri"/>
          <w:lang w:val="en-GB"/>
        </w:rPr>
        <w:t xml:space="preserve"> takes out liability and risk insurance on terms and conditions that are considered common within Norwegian insurance activities.</w:t>
      </w:r>
    </w:p>
    <w:p w14:paraId="656887B9" w14:textId="77777777" w:rsidR="007D415F" w:rsidRPr="00D6515D" w:rsidRDefault="007D415F" w:rsidP="00D6515D">
      <w:pPr>
        <w:spacing w:line="360" w:lineRule="auto"/>
        <w:rPr>
          <w:rFonts w:ascii="Aptos" w:hAnsi="Aptos" w:cstheme="minorHAnsi"/>
          <w:lang w:val="en-GB"/>
        </w:rPr>
      </w:pPr>
    </w:p>
    <w:p w14:paraId="762BB9B1" w14:textId="77777777" w:rsidR="007D415F" w:rsidRPr="00D6515D" w:rsidRDefault="00253801" w:rsidP="00D6515D">
      <w:pPr>
        <w:pStyle w:val="Heading2"/>
        <w:spacing w:line="360" w:lineRule="auto"/>
        <w:rPr>
          <w:rFonts w:ascii="Aptos" w:hAnsi="Aptos"/>
        </w:rPr>
      </w:pPr>
      <w:bookmarkStart w:id="261" w:name="_Toc150573659"/>
      <w:bookmarkStart w:id="262" w:name="_Toc422860203"/>
      <w:bookmarkStart w:id="263" w:name="_Toc423087593"/>
      <w:bookmarkStart w:id="264" w:name="_Toc119321971"/>
      <w:bookmarkStart w:id="265" w:name="_Toc178883385"/>
      <w:r w:rsidRPr="00D6515D">
        <w:rPr>
          <w:rFonts w:ascii="Aptos" w:eastAsia="Arial" w:hAnsi="Aptos"/>
          <w:lang w:val="en-GB"/>
        </w:rPr>
        <w:t>Transfer of rights and obligations</w:t>
      </w:r>
      <w:bookmarkEnd w:id="261"/>
      <w:bookmarkEnd w:id="262"/>
      <w:bookmarkEnd w:id="263"/>
      <w:bookmarkEnd w:id="264"/>
      <w:bookmarkEnd w:id="265"/>
    </w:p>
    <w:p w14:paraId="067FB450" w14:textId="77777777" w:rsidR="007D415F" w:rsidRPr="00D6515D" w:rsidRDefault="00253801" w:rsidP="00D6515D">
      <w:pPr>
        <w:pStyle w:val="Heading3"/>
        <w:spacing w:line="360" w:lineRule="auto"/>
        <w:rPr>
          <w:rFonts w:ascii="Aptos" w:hAnsi="Aptos"/>
        </w:rPr>
      </w:pPr>
      <w:bookmarkStart w:id="266" w:name="_Toc119321972"/>
      <w:bookmarkStart w:id="267" w:name="_Toc178883386"/>
      <w:r w:rsidRPr="00D6515D">
        <w:rPr>
          <w:rFonts w:ascii="Aptos" w:eastAsia="Arial" w:hAnsi="Aptos"/>
          <w:lang w:val="en-GB"/>
        </w:rPr>
        <w:t>The Customer’s transfer</w:t>
      </w:r>
      <w:bookmarkEnd w:id="266"/>
      <w:bookmarkEnd w:id="267"/>
    </w:p>
    <w:p w14:paraId="6C35220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If the Customer is a public sector enterprise, the Customer may transfer its rights and obligations under this Agreement to another public sector enterprise or legal entity that is wholly owned by a public sector or local authority enterprise.</w:t>
      </w:r>
    </w:p>
    <w:p w14:paraId="4D672C87" w14:textId="20B5D811"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If the Customer is not a public sector enterprise, the Customer may transfer its rights and obligations under this Agreement to a subsidiary or other company within the same group, but the Customer shall be jointly and severally liable for </w:t>
      </w:r>
      <w:r w:rsidRPr="00D6515D">
        <w:rPr>
          <w:rFonts w:ascii="Aptos" w:eastAsia="Calibri" w:hAnsi="Aptos" w:cs="Calibri"/>
          <w:lang w:val="en-GB"/>
        </w:rPr>
        <w:lastRenderedPageBreak/>
        <w:t>the payment obligation unless the</w:t>
      </w:r>
      <w:r w:rsidR="00B93561">
        <w:rPr>
          <w:rFonts w:ascii="Aptos" w:eastAsia="Calibri" w:hAnsi="Aptos" w:cs="Calibri"/>
          <w:lang w:val="en-GB"/>
        </w:rPr>
        <w:t xml:space="preserve"> Vendor</w:t>
      </w:r>
      <w:r w:rsidRPr="00D6515D">
        <w:rPr>
          <w:rFonts w:ascii="Aptos" w:eastAsia="Calibri" w:hAnsi="Aptos" w:cs="Calibri"/>
          <w:lang w:val="en-GB"/>
        </w:rPr>
        <w:t xml:space="preserve"> has consented to the transfer. The </w:t>
      </w:r>
      <w:r w:rsidR="00B93561">
        <w:rPr>
          <w:rFonts w:ascii="Aptos" w:eastAsia="Calibri" w:hAnsi="Aptos" w:cs="Calibri"/>
          <w:lang w:val="en-GB"/>
        </w:rPr>
        <w:t>Vendor</w:t>
      </w:r>
      <w:r w:rsidRPr="00D6515D">
        <w:rPr>
          <w:rFonts w:ascii="Aptos" w:eastAsia="Calibri" w:hAnsi="Aptos" w:cs="Calibri"/>
          <w:lang w:val="en-GB"/>
        </w:rPr>
        <w:t>’s consent shall be required for transfer to companies other than those mentioned in the first and second paragraph. Consent shall not be refused without justified grounds.</w:t>
      </w:r>
    </w:p>
    <w:p w14:paraId="0A2403B3" w14:textId="77777777" w:rsidR="007D415F" w:rsidRPr="00D6515D" w:rsidRDefault="007D415F" w:rsidP="00D6515D">
      <w:pPr>
        <w:spacing w:line="360" w:lineRule="auto"/>
        <w:rPr>
          <w:rFonts w:ascii="Aptos" w:hAnsi="Aptos" w:cstheme="minorHAnsi"/>
          <w:lang w:val="en-GB"/>
        </w:rPr>
      </w:pPr>
    </w:p>
    <w:p w14:paraId="22AE9689"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enterprise that assumes the rights and obligations under such a transfer shall be entitled to similar terms, provided that the rights and obligations under the Agreement are transferred collectively.</w:t>
      </w:r>
    </w:p>
    <w:p w14:paraId="1ED1DB91" w14:textId="77777777" w:rsidR="007D415F" w:rsidRPr="00D6515D" w:rsidRDefault="007D415F" w:rsidP="00D6515D">
      <w:pPr>
        <w:spacing w:line="360" w:lineRule="auto"/>
        <w:rPr>
          <w:rFonts w:ascii="Aptos" w:hAnsi="Aptos" w:cstheme="minorHAnsi"/>
          <w:lang w:val="en-GB"/>
        </w:rPr>
      </w:pPr>
    </w:p>
    <w:p w14:paraId="73E0FC53" w14:textId="02C163E3" w:rsidR="007D415F" w:rsidRPr="00D6515D" w:rsidRDefault="00253801" w:rsidP="00D6515D">
      <w:pPr>
        <w:pStyle w:val="Heading3"/>
        <w:spacing w:line="360" w:lineRule="auto"/>
        <w:rPr>
          <w:rFonts w:ascii="Aptos" w:hAnsi="Aptos"/>
        </w:rPr>
      </w:pPr>
      <w:bookmarkStart w:id="268" w:name="_Toc119321973"/>
      <w:bookmarkStart w:id="269" w:name="_Toc178883387"/>
      <w:r w:rsidRPr="00D6515D">
        <w:rPr>
          <w:rFonts w:ascii="Aptos" w:eastAsia="Arial" w:hAnsi="Aptos"/>
          <w:lang w:val="en-GB"/>
        </w:rPr>
        <w:t xml:space="preserve">The </w:t>
      </w:r>
      <w:r w:rsidR="00B93561">
        <w:rPr>
          <w:rFonts w:ascii="Aptos" w:eastAsia="Arial" w:hAnsi="Aptos"/>
          <w:lang w:val="en-GB"/>
        </w:rPr>
        <w:t>Vendor</w:t>
      </w:r>
      <w:r w:rsidRPr="00D6515D">
        <w:rPr>
          <w:rFonts w:ascii="Aptos" w:eastAsia="Arial" w:hAnsi="Aptos"/>
          <w:lang w:val="en-GB"/>
        </w:rPr>
        <w:t>’s transfer</w:t>
      </w:r>
      <w:bookmarkEnd w:id="268"/>
      <w:bookmarkEnd w:id="269"/>
    </w:p>
    <w:p w14:paraId="193CF444" w14:textId="28C27ADC"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The </w:t>
      </w:r>
      <w:r w:rsidR="00B93561">
        <w:rPr>
          <w:rFonts w:ascii="Aptos" w:eastAsia="Calibri" w:hAnsi="Aptos" w:cs="Calibri"/>
          <w:lang w:val="en-GB"/>
        </w:rPr>
        <w:t xml:space="preserve">Vendor </w:t>
      </w:r>
      <w:r w:rsidRPr="00D6515D">
        <w:rPr>
          <w:rFonts w:ascii="Aptos" w:eastAsia="Calibri" w:hAnsi="Aptos" w:cs="Calibri"/>
          <w:lang w:val="en-GB"/>
        </w:rPr>
        <w:t xml:space="preserve">may only transfer its rights and obligations under the Agreement subject to the written consent of the Customer. This shall also apply if the </w:t>
      </w:r>
      <w:r w:rsidR="00B93561">
        <w:rPr>
          <w:rFonts w:ascii="Aptos" w:eastAsia="Calibri" w:hAnsi="Aptos" w:cs="Calibri"/>
          <w:lang w:val="en-GB"/>
        </w:rPr>
        <w:t>Vendor</w:t>
      </w:r>
      <w:r w:rsidRPr="00D6515D">
        <w:rPr>
          <w:rFonts w:ascii="Aptos" w:eastAsia="Calibri" w:hAnsi="Aptos" w:cs="Calibri"/>
          <w:lang w:val="en-GB"/>
        </w:rPr>
        <w:t xml:space="preserve"> is divided into multiple undertakings or if the transfer is made to a subsidiary or other undertaking within the same group, </w:t>
      </w:r>
      <w:r w:rsidRPr="00D6515D">
        <w:rPr>
          <w:rFonts w:ascii="Aptos" w:eastAsia="Calibri" w:hAnsi="Aptos" w:cs="Calibri"/>
          <w:color w:val="000000"/>
          <w:lang w:val="en-GB"/>
        </w:rPr>
        <w:t xml:space="preserve">but not if the </w:t>
      </w:r>
      <w:r w:rsidR="00B93561">
        <w:rPr>
          <w:rFonts w:ascii="Aptos" w:eastAsia="Calibri" w:hAnsi="Aptos" w:cs="Calibri"/>
          <w:color w:val="000000"/>
          <w:lang w:val="en-GB"/>
        </w:rPr>
        <w:t>Vendor</w:t>
      </w:r>
      <w:r w:rsidRPr="00D6515D">
        <w:rPr>
          <w:rFonts w:ascii="Aptos" w:eastAsia="Calibri" w:hAnsi="Aptos" w:cs="Calibri"/>
          <w:color w:val="000000"/>
          <w:lang w:val="en-GB"/>
        </w:rPr>
        <w:t xml:space="preserve"> merges with another company.</w:t>
      </w:r>
      <w:r w:rsidRPr="00D6515D">
        <w:rPr>
          <w:rFonts w:ascii="Aptos" w:eastAsia="Calibri" w:hAnsi="Aptos" w:cs="Calibri"/>
          <w:lang w:val="en-GB"/>
        </w:rPr>
        <w:t xml:space="preserve"> Consent shall not be refused without justified grounds.</w:t>
      </w:r>
    </w:p>
    <w:p w14:paraId="52738EC6" w14:textId="77777777" w:rsidR="007D415F" w:rsidRPr="00D6515D" w:rsidRDefault="007D415F" w:rsidP="00D6515D">
      <w:pPr>
        <w:spacing w:line="360" w:lineRule="auto"/>
        <w:rPr>
          <w:rFonts w:ascii="Aptos" w:hAnsi="Aptos" w:cstheme="minorHAnsi"/>
          <w:color w:val="000000" w:themeColor="text1"/>
          <w:lang w:val="en-GB"/>
        </w:rPr>
      </w:pPr>
    </w:p>
    <w:p w14:paraId="36391301" w14:textId="7E634367" w:rsidR="007D415F" w:rsidRPr="00D6515D" w:rsidRDefault="00253801" w:rsidP="00D6515D">
      <w:pPr>
        <w:spacing w:line="360" w:lineRule="auto"/>
        <w:rPr>
          <w:rFonts w:ascii="Aptos" w:hAnsi="Aptos" w:cstheme="minorHAnsi"/>
          <w:color w:val="000000" w:themeColor="text1"/>
          <w:lang w:val="en-GB"/>
        </w:rPr>
      </w:pPr>
      <w:r w:rsidRPr="00D6515D">
        <w:rPr>
          <w:rFonts w:ascii="Aptos" w:eastAsia="Calibri" w:hAnsi="Aptos" w:cs="Calibri"/>
          <w:color w:val="000000"/>
          <w:lang w:val="en-GB"/>
        </w:rPr>
        <w:t xml:space="preserve">The </w:t>
      </w:r>
      <w:r w:rsidR="00B93561">
        <w:rPr>
          <w:rFonts w:ascii="Aptos" w:eastAsia="Calibri" w:hAnsi="Aptos" w:cs="Calibri"/>
          <w:color w:val="000000"/>
          <w:lang w:val="en-GB"/>
        </w:rPr>
        <w:t>Vendor</w:t>
      </w:r>
      <w:r w:rsidRPr="00D6515D">
        <w:rPr>
          <w:rFonts w:ascii="Aptos" w:eastAsia="Calibri" w:hAnsi="Aptos" w:cs="Calibri"/>
          <w:color w:val="000000"/>
          <w:lang w:val="en-GB"/>
        </w:rPr>
        <w:t xml:space="preserve">’s right to transfer in the section above shall apply only if the new </w:t>
      </w:r>
      <w:r w:rsidR="00B93561">
        <w:rPr>
          <w:rFonts w:ascii="Aptos" w:eastAsia="Calibri" w:hAnsi="Aptos" w:cs="Calibri"/>
          <w:color w:val="000000"/>
          <w:lang w:val="en-GB"/>
        </w:rPr>
        <w:t>vendor</w:t>
      </w:r>
      <w:r w:rsidRPr="00D6515D">
        <w:rPr>
          <w:rFonts w:ascii="Aptos" w:eastAsia="Calibri" w:hAnsi="Aptos" w:cs="Calibri"/>
          <w:color w:val="000000"/>
          <w:lang w:val="en-GB"/>
        </w:rPr>
        <w:t xml:space="preserve"> meets the original qualification requirements, there are no other material changes to the contract and transfer does not take place for the purpose of circumventing the regulations relating to public procurements.</w:t>
      </w:r>
    </w:p>
    <w:p w14:paraId="469AD55F" w14:textId="77777777" w:rsidR="007D415F" w:rsidRPr="00D6515D" w:rsidRDefault="007D415F" w:rsidP="00D6515D">
      <w:pPr>
        <w:spacing w:line="360" w:lineRule="auto"/>
        <w:rPr>
          <w:rFonts w:ascii="Aptos" w:hAnsi="Aptos" w:cstheme="minorHAnsi"/>
          <w:lang w:val="en-GB"/>
        </w:rPr>
      </w:pPr>
    </w:p>
    <w:p w14:paraId="3CF86658"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right to remuneration under this Agreement may be freely transferred. Such transfer shall not relieve the Party in question of its obligations and liability.</w:t>
      </w:r>
    </w:p>
    <w:p w14:paraId="207B06BA" w14:textId="77777777" w:rsidR="007D415F" w:rsidRPr="00D6515D" w:rsidRDefault="007D415F" w:rsidP="00D6515D">
      <w:pPr>
        <w:spacing w:line="360" w:lineRule="auto"/>
        <w:rPr>
          <w:rFonts w:ascii="Aptos" w:hAnsi="Aptos" w:cstheme="minorHAnsi"/>
          <w:lang w:val="en-GB"/>
        </w:rPr>
      </w:pPr>
    </w:p>
    <w:p w14:paraId="2ABDCF5C" w14:textId="77777777" w:rsidR="007D415F" w:rsidRPr="00D6515D" w:rsidRDefault="00253801" w:rsidP="00D6515D">
      <w:pPr>
        <w:pStyle w:val="Heading2"/>
        <w:spacing w:line="360" w:lineRule="auto"/>
        <w:rPr>
          <w:rFonts w:ascii="Aptos" w:hAnsi="Aptos"/>
          <w:lang w:val="en-GB"/>
        </w:rPr>
      </w:pPr>
      <w:bookmarkStart w:id="270" w:name="_Toc150573660"/>
      <w:bookmarkStart w:id="271" w:name="_Toc422860204"/>
      <w:bookmarkStart w:id="272" w:name="_Toc423087594"/>
      <w:bookmarkStart w:id="273" w:name="_Toc119321974"/>
      <w:bookmarkStart w:id="274" w:name="_Toc178883388"/>
      <w:r w:rsidRPr="00D6515D">
        <w:rPr>
          <w:rFonts w:ascii="Aptos" w:eastAsia="Arial" w:hAnsi="Aptos"/>
          <w:lang w:val="en-GB"/>
        </w:rPr>
        <w:t>Bankruptcy, composition of debt, etc.</w:t>
      </w:r>
      <w:bookmarkEnd w:id="270"/>
      <w:bookmarkEnd w:id="271"/>
      <w:bookmarkEnd w:id="272"/>
      <w:bookmarkEnd w:id="273"/>
      <w:bookmarkEnd w:id="274"/>
    </w:p>
    <w:p w14:paraId="4EC8C254" w14:textId="2B59222E"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 xml:space="preserve">In the event that debt negotiations or composition of debt or bankruptcy proceedings are opened in connection with the </w:t>
      </w:r>
      <w:r w:rsidR="00D0598F">
        <w:rPr>
          <w:rFonts w:ascii="Aptos" w:eastAsia="Calibri" w:hAnsi="Aptos" w:cs="Calibri"/>
          <w:lang w:val="en-GB"/>
        </w:rPr>
        <w:t>Vendor</w:t>
      </w:r>
      <w:r w:rsidRPr="00D6515D">
        <w:rPr>
          <w:rFonts w:ascii="Aptos" w:eastAsia="Calibri" w:hAnsi="Aptos" w:cs="Calibri"/>
          <w:lang w:val="en-GB"/>
        </w:rPr>
        <w:t>’s activities or if other forms of creditor control apply, the Customer shall be entitled to terminate the Agreement with immediate effect, unless otherwise provided for by mandatory law.</w:t>
      </w:r>
    </w:p>
    <w:p w14:paraId="06D3FC6B" w14:textId="77777777" w:rsidR="007D415F" w:rsidRPr="00D6515D" w:rsidRDefault="007D415F" w:rsidP="00D6515D">
      <w:pPr>
        <w:spacing w:line="360" w:lineRule="auto"/>
        <w:rPr>
          <w:rFonts w:ascii="Aptos" w:hAnsi="Aptos" w:cstheme="minorHAnsi"/>
          <w:lang w:val="en-GB"/>
        </w:rPr>
      </w:pPr>
    </w:p>
    <w:p w14:paraId="0D873791" w14:textId="77777777" w:rsidR="007D415F" w:rsidRPr="00D6515D" w:rsidRDefault="00253801" w:rsidP="00D6515D">
      <w:pPr>
        <w:pStyle w:val="Heading2"/>
        <w:spacing w:line="360" w:lineRule="auto"/>
        <w:rPr>
          <w:rFonts w:ascii="Aptos" w:hAnsi="Aptos"/>
        </w:rPr>
      </w:pPr>
      <w:bookmarkStart w:id="275" w:name="_Toc150573661"/>
      <w:bookmarkStart w:id="276" w:name="_Toc422860205"/>
      <w:bookmarkStart w:id="277" w:name="_Toc423087595"/>
      <w:bookmarkStart w:id="278" w:name="_Toc119321975"/>
      <w:bookmarkStart w:id="279" w:name="_Toc178883389"/>
      <w:r w:rsidRPr="00D6515D">
        <w:rPr>
          <w:rFonts w:ascii="Aptos" w:eastAsia="Arial" w:hAnsi="Aptos"/>
          <w:lang w:val="en-GB"/>
        </w:rPr>
        <w:lastRenderedPageBreak/>
        <w:t>Force majeure</w:t>
      </w:r>
      <w:bookmarkEnd w:id="275"/>
      <w:bookmarkEnd w:id="276"/>
      <w:bookmarkEnd w:id="277"/>
      <w:bookmarkEnd w:id="278"/>
      <w:bookmarkEnd w:id="279"/>
    </w:p>
    <w:p w14:paraId="176B6CFA"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0F40683F" w14:textId="77777777" w:rsidR="007D415F" w:rsidRPr="00D6515D" w:rsidRDefault="007D415F" w:rsidP="00D6515D">
      <w:pPr>
        <w:spacing w:line="360" w:lineRule="auto"/>
        <w:rPr>
          <w:rFonts w:ascii="Aptos" w:hAnsi="Aptos" w:cstheme="minorHAnsi"/>
          <w:lang w:val="en-GB"/>
        </w:rPr>
      </w:pPr>
    </w:p>
    <w:p w14:paraId="34EBFFEB"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w:t>
      </w:r>
    </w:p>
    <w:p w14:paraId="5CC5BBB4" w14:textId="77777777" w:rsidR="002716F0" w:rsidRPr="00D6515D" w:rsidRDefault="002716F0" w:rsidP="00D6515D">
      <w:pPr>
        <w:spacing w:line="360" w:lineRule="auto"/>
        <w:rPr>
          <w:rFonts w:ascii="Aptos" w:hAnsi="Aptos" w:cstheme="minorHAnsi"/>
          <w:lang w:val="en-GB"/>
        </w:rPr>
      </w:pPr>
    </w:p>
    <w:p w14:paraId="28BEC05C" w14:textId="77777777" w:rsidR="007D415F" w:rsidRPr="00D6515D" w:rsidRDefault="00253801" w:rsidP="00D6515D">
      <w:pPr>
        <w:spacing w:line="360" w:lineRule="auto"/>
        <w:rPr>
          <w:rFonts w:ascii="Aptos" w:hAnsi="Aptos" w:cstheme="minorHAnsi"/>
        </w:rPr>
      </w:pPr>
      <w:r w:rsidRPr="00D6515D">
        <w:rPr>
          <w:rFonts w:ascii="Aptos" w:eastAsia="Calibri" w:hAnsi="Aptos" w:cs="Calibri"/>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38E64657" w14:textId="77777777" w:rsidR="007D415F" w:rsidRPr="00D6515D" w:rsidRDefault="00253801" w:rsidP="00D6515D">
      <w:pPr>
        <w:pStyle w:val="Heading1"/>
        <w:spacing w:line="360" w:lineRule="auto"/>
        <w:rPr>
          <w:rFonts w:ascii="Aptos" w:hAnsi="Aptos"/>
        </w:rPr>
      </w:pPr>
      <w:bookmarkStart w:id="280" w:name="_Toc150573662"/>
      <w:bookmarkStart w:id="281" w:name="_Toc422860206"/>
      <w:bookmarkStart w:id="282" w:name="_Toc423087596"/>
      <w:bookmarkStart w:id="283" w:name="_Toc119321976"/>
      <w:bookmarkStart w:id="284" w:name="_Toc178883390"/>
      <w:r w:rsidRPr="00D6515D">
        <w:rPr>
          <w:rFonts w:ascii="Aptos" w:eastAsia="Arial" w:hAnsi="Aptos"/>
          <w:szCs w:val="28"/>
          <w:lang w:val="en-GB"/>
        </w:rPr>
        <w:t>Disputes</w:t>
      </w:r>
      <w:bookmarkEnd w:id="280"/>
      <w:bookmarkEnd w:id="281"/>
      <w:bookmarkEnd w:id="282"/>
      <w:bookmarkEnd w:id="283"/>
      <w:bookmarkEnd w:id="284"/>
    </w:p>
    <w:p w14:paraId="752544EE" w14:textId="77777777" w:rsidR="007D415F" w:rsidRPr="00D6515D" w:rsidRDefault="00253801" w:rsidP="00D6515D">
      <w:pPr>
        <w:pStyle w:val="Heading2"/>
        <w:spacing w:line="360" w:lineRule="auto"/>
        <w:rPr>
          <w:rFonts w:ascii="Aptos" w:hAnsi="Aptos"/>
        </w:rPr>
      </w:pPr>
      <w:bookmarkStart w:id="285" w:name="_Toc150573664"/>
      <w:bookmarkStart w:id="286" w:name="_Toc422860208"/>
      <w:bookmarkStart w:id="287" w:name="_Toc423087598"/>
      <w:bookmarkStart w:id="288" w:name="_Toc119321977"/>
      <w:bookmarkStart w:id="289" w:name="_Toc178883391"/>
      <w:r w:rsidRPr="00D6515D">
        <w:rPr>
          <w:rFonts w:ascii="Aptos" w:eastAsia="Arial" w:hAnsi="Aptos"/>
          <w:lang w:val="en-GB"/>
        </w:rPr>
        <w:t>Negotiations</w:t>
      </w:r>
      <w:bookmarkEnd w:id="285"/>
      <w:bookmarkEnd w:id="286"/>
      <w:bookmarkEnd w:id="287"/>
      <w:bookmarkEnd w:id="288"/>
      <w:bookmarkEnd w:id="289"/>
    </w:p>
    <w:p w14:paraId="31D249A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of any</w:t>
      </w:r>
      <w:r w:rsidRPr="00D6515D">
        <w:rPr>
          <w:rFonts w:ascii="Aptos" w:eastAsia="Calibri" w:hAnsi="Aptos" w:cs="Calibri"/>
          <w:color w:val="FF0000"/>
          <w:lang w:val="en-GB"/>
        </w:rPr>
        <w:t xml:space="preserve"> </w:t>
      </w:r>
      <w:r w:rsidRPr="00D6515D">
        <w:rPr>
          <w:rFonts w:ascii="Aptos" w:eastAsia="Calibri" w:hAnsi="Aptos" w:cs="Calibri"/>
          <w:lang w:val="en-GB"/>
        </w:rPr>
        <w:t>disputes between the Parties concerning the interpretation or legal effects of this Agreement, attempts should initially be made to resolve such disputes through negotiations.</w:t>
      </w:r>
    </w:p>
    <w:p w14:paraId="6B6195B7" w14:textId="77777777" w:rsidR="007D415F" w:rsidRPr="00D6515D" w:rsidRDefault="007D415F" w:rsidP="00D6515D">
      <w:pPr>
        <w:spacing w:line="360" w:lineRule="auto"/>
        <w:rPr>
          <w:rFonts w:ascii="Aptos" w:hAnsi="Aptos" w:cstheme="minorHAnsi"/>
          <w:lang w:val="en-GB"/>
        </w:rPr>
      </w:pPr>
    </w:p>
    <w:p w14:paraId="19B970D7" w14:textId="77777777" w:rsidR="007D415F" w:rsidRPr="00D6515D" w:rsidRDefault="00253801" w:rsidP="00D6515D">
      <w:pPr>
        <w:pStyle w:val="Heading2"/>
        <w:spacing w:line="360" w:lineRule="auto"/>
        <w:rPr>
          <w:rFonts w:ascii="Aptos" w:hAnsi="Aptos"/>
        </w:rPr>
      </w:pPr>
      <w:bookmarkStart w:id="290" w:name="_Toc150573665"/>
      <w:bookmarkStart w:id="291" w:name="_Toc422860209"/>
      <w:bookmarkStart w:id="292" w:name="_Toc423087599"/>
      <w:bookmarkStart w:id="293" w:name="_Toc119321978"/>
      <w:bookmarkStart w:id="294" w:name="_Toc178883392"/>
      <w:r w:rsidRPr="00D6515D">
        <w:rPr>
          <w:rFonts w:ascii="Aptos" w:eastAsia="Arial" w:hAnsi="Aptos"/>
          <w:lang w:val="en-GB"/>
        </w:rPr>
        <w:lastRenderedPageBreak/>
        <w:t>Mediation</w:t>
      </w:r>
      <w:bookmarkEnd w:id="290"/>
      <w:bookmarkEnd w:id="291"/>
      <w:bookmarkEnd w:id="292"/>
      <w:bookmarkEnd w:id="293"/>
      <w:bookmarkEnd w:id="294"/>
    </w:p>
    <w:p w14:paraId="7A2A962F"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that a dispute arising in connection with this Agreement cannot be resolved through negotiations, the Parties may attempt to resolve the dispute through mediation.</w:t>
      </w:r>
    </w:p>
    <w:p w14:paraId="4ED07E1D" w14:textId="77777777" w:rsidR="007D415F" w:rsidRPr="00D6515D" w:rsidRDefault="007D415F" w:rsidP="00D6515D">
      <w:pPr>
        <w:spacing w:line="360" w:lineRule="auto"/>
        <w:rPr>
          <w:rFonts w:ascii="Aptos" w:hAnsi="Aptos" w:cstheme="minorHAnsi"/>
          <w:lang w:val="en-GB"/>
        </w:rPr>
      </w:pPr>
    </w:p>
    <w:p w14:paraId="2F82EDE3"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further procedure for mediation shall be determined by the mediator in consultation with the Parties.</w:t>
      </w:r>
    </w:p>
    <w:p w14:paraId="4CECDEA7" w14:textId="77777777" w:rsidR="007D415F" w:rsidRPr="00D6515D" w:rsidRDefault="007D415F" w:rsidP="00D6515D">
      <w:pPr>
        <w:spacing w:line="360" w:lineRule="auto"/>
        <w:rPr>
          <w:rFonts w:ascii="Aptos" w:hAnsi="Aptos" w:cstheme="minorHAnsi"/>
          <w:lang w:val="en-GB"/>
        </w:rPr>
      </w:pPr>
    </w:p>
    <w:p w14:paraId="3626878F" w14:textId="77777777" w:rsidR="007D415F" w:rsidRPr="00D6515D" w:rsidRDefault="00253801" w:rsidP="00D6515D">
      <w:pPr>
        <w:pStyle w:val="Heading2"/>
        <w:spacing w:line="360" w:lineRule="auto"/>
        <w:rPr>
          <w:rFonts w:ascii="Aptos" w:hAnsi="Aptos"/>
          <w:lang w:val="en-GB"/>
        </w:rPr>
      </w:pPr>
      <w:bookmarkStart w:id="295" w:name="_Toc119321979"/>
      <w:bookmarkStart w:id="296" w:name="_Toc178883393"/>
      <w:r w:rsidRPr="00D6515D">
        <w:rPr>
          <w:rFonts w:ascii="Aptos" w:eastAsia="Arial" w:hAnsi="Aptos"/>
          <w:lang w:val="en-GB"/>
        </w:rPr>
        <w:t>Choice of law and legal venue</w:t>
      </w:r>
      <w:bookmarkEnd w:id="295"/>
      <w:bookmarkEnd w:id="296"/>
    </w:p>
    <w:p w14:paraId="7F2B3916"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Parties’ rights and obligations under this Agreement shall be determined in full by Norwegian law.</w:t>
      </w:r>
    </w:p>
    <w:p w14:paraId="3839ED6A" w14:textId="77777777" w:rsidR="007D415F" w:rsidRPr="00D6515D" w:rsidRDefault="007D415F" w:rsidP="00D6515D">
      <w:pPr>
        <w:spacing w:line="360" w:lineRule="auto"/>
        <w:rPr>
          <w:rFonts w:ascii="Aptos" w:hAnsi="Aptos" w:cstheme="minorHAnsi"/>
          <w:lang w:val="en-GB"/>
        </w:rPr>
      </w:pPr>
    </w:p>
    <w:p w14:paraId="2155CF0E"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In the event that a dispute cannot be resolved through negotiations or mediation, either Party may request that the dispute be settled with final effect in the Norwegian courts.</w:t>
      </w:r>
    </w:p>
    <w:p w14:paraId="73F513DD" w14:textId="77777777" w:rsidR="007D415F" w:rsidRPr="00D6515D" w:rsidRDefault="007D415F" w:rsidP="00D6515D">
      <w:pPr>
        <w:spacing w:line="360" w:lineRule="auto"/>
        <w:rPr>
          <w:rFonts w:ascii="Aptos" w:hAnsi="Aptos" w:cstheme="minorHAnsi"/>
          <w:lang w:val="en-GB"/>
        </w:rPr>
      </w:pPr>
    </w:p>
    <w:p w14:paraId="1C0805F1" w14:textId="77777777" w:rsidR="007D415F" w:rsidRPr="00D6515D" w:rsidRDefault="00253801" w:rsidP="00D6515D">
      <w:pPr>
        <w:spacing w:line="360" w:lineRule="auto"/>
        <w:rPr>
          <w:rFonts w:ascii="Aptos" w:hAnsi="Aptos" w:cstheme="minorHAnsi"/>
          <w:lang w:val="en-GB"/>
        </w:rPr>
      </w:pPr>
      <w:r w:rsidRPr="00D6515D">
        <w:rPr>
          <w:rFonts w:ascii="Aptos" w:eastAsia="Calibri" w:hAnsi="Aptos" w:cs="Calibri"/>
          <w:lang w:val="en-GB"/>
        </w:rPr>
        <w:t>The legal venue shall correspond to the Customer’s business address.</w:t>
      </w:r>
    </w:p>
    <w:p w14:paraId="7AD89D61" w14:textId="77777777" w:rsidR="007D415F" w:rsidRPr="00D6515D" w:rsidRDefault="007D415F" w:rsidP="00D6515D">
      <w:pPr>
        <w:spacing w:line="360" w:lineRule="auto"/>
        <w:rPr>
          <w:rFonts w:ascii="Aptos" w:hAnsi="Aptos" w:cstheme="minorHAnsi"/>
          <w:lang w:val="en-GB"/>
        </w:rPr>
      </w:pPr>
    </w:p>
    <w:p w14:paraId="631A803B" w14:textId="77777777" w:rsidR="007D415F" w:rsidRPr="00D6515D" w:rsidRDefault="00253801" w:rsidP="00D6515D">
      <w:pPr>
        <w:spacing w:line="360" w:lineRule="auto"/>
        <w:rPr>
          <w:rFonts w:ascii="Aptos" w:hAnsi="Aptos" w:cstheme="minorHAnsi"/>
          <w:strike/>
          <w:lang w:val="en-GB"/>
        </w:rPr>
      </w:pPr>
      <w:r w:rsidRPr="00D6515D">
        <w:rPr>
          <w:rFonts w:ascii="Aptos" w:eastAsia="Calibri" w:hAnsi="Aptos" w:cs="Calibri"/>
          <w:lang w:val="en-GB"/>
        </w:rPr>
        <w:t>The Parties may alternatively agree that the dispute will be settled with final effect through arbitration.</w:t>
      </w:r>
    </w:p>
    <w:p w14:paraId="0AB64A27" w14:textId="77777777" w:rsidR="007D415F" w:rsidRPr="00D6515D" w:rsidRDefault="007D415F" w:rsidP="00D6515D">
      <w:pPr>
        <w:spacing w:line="360" w:lineRule="auto"/>
        <w:rPr>
          <w:rFonts w:ascii="Aptos" w:hAnsi="Aptos" w:cstheme="minorHAnsi"/>
          <w:lang w:val="en-GB"/>
        </w:rPr>
      </w:pPr>
    </w:p>
    <w:p w14:paraId="0E47712B" w14:textId="77777777" w:rsidR="007D415F" w:rsidRPr="00D6515D" w:rsidRDefault="007D415F" w:rsidP="00D6515D">
      <w:pPr>
        <w:spacing w:line="360" w:lineRule="auto"/>
        <w:rPr>
          <w:rFonts w:ascii="Aptos" w:hAnsi="Aptos" w:cstheme="minorHAnsi"/>
          <w:lang w:val="en-GB"/>
        </w:rPr>
      </w:pPr>
    </w:p>
    <w:p w14:paraId="65CD3E88" w14:textId="77777777" w:rsidR="00E959CE" w:rsidRPr="00D6515D" w:rsidRDefault="00253801" w:rsidP="00D6515D">
      <w:pPr>
        <w:spacing w:line="360" w:lineRule="auto"/>
        <w:jc w:val="center"/>
        <w:rPr>
          <w:rFonts w:ascii="Aptos" w:hAnsi="Aptos" w:cstheme="minorHAnsi"/>
        </w:rPr>
      </w:pPr>
      <w:r w:rsidRPr="00D6515D">
        <w:rPr>
          <w:rFonts w:ascii="Aptos" w:hAnsi="Aptos" w:cstheme="minorHAnsi"/>
        </w:rPr>
        <w:t>*****</w:t>
      </w:r>
    </w:p>
    <w:sectPr w:rsidR="00E959CE" w:rsidRPr="00D6515D"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AB652" w14:textId="77777777" w:rsidR="00A55ADB" w:rsidRDefault="00A55ADB">
      <w:r>
        <w:separator/>
      </w:r>
    </w:p>
    <w:p w14:paraId="3F614899" w14:textId="77777777" w:rsidR="00A55ADB" w:rsidRDefault="00A55ADB"/>
  </w:endnote>
  <w:endnote w:type="continuationSeparator" w:id="0">
    <w:p w14:paraId="1258691E" w14:textId="77777777" w:rsidR="00A55ADB" w:rsidRDefault="00A55ADB">
      <w:r>
        <w:continuationSeparator/>
      </w:r>
    </w:p>
    <w:p w14:paraId="64C56E9A" w14:textId="77777777" w:rsidR="00A55ADB" w:rsidRDefault="00A55ADB"/>
  </w:endnote>
  <w:endnote w:type="continuationNotice" w:id="1">
    <w:p w14:paraId="402C415B" w14:textId="77777777" w:rsidR="00A55ADB" w:rsidRDefault="00A55ADB"/>
    <w:p w14:paraId="7CD40F54" w14:textId="77777777" w:rsidR="00A55ADB" w:rsidRDefault="00A55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AF2B" w14:textId="77777777" w:rsidR="002A7040" w:rsidRDefault="002A7040" w:rsidP="0078684D">
    <w:pPr>
      <w:pStyle w:val="Header"/>
      <w:rPr>
        <w:rFonts w:ascii="Calibri" w:hAnsi="Calibri"/>
      </w:rPr>
    </w:pPr>
  </w:p>
  <w:p w14:paraId="323AA8E3" w14:textId="77777777" w:rsidR="002A7040" w:rsidRPr="003666D3" w:rsidRDefault="00253801" w:rsidP="009F15F8">
    <w:pPr>
      <w:pStyle w:val="Footer"/>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BE233"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BF355" w14:textId="77777777" w:rsidR="002A7040" w:rsidRDefault="002A7040" w:rsidP="0078684D">
    <w:pPr>
      <w:pStyle w:val="Header"/>
      <w:rPr>
        <w:rFonts w:ascii="Calibri" w:hAnsi="Calibri"/>
      </w:rPr>
    </w:pPr>
  </w:p>
  <w:p w14:paraId="1FA2DF12" w14:textId="77777777" w:rsidR="002A7040" w:rsidRPr="003666D3" w:rsidRDefault="00253801" w:rsidP="009F15F8">
    <w:pPr>
      <w:pStyle w:val="Footer"/>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F7E8F" w14:textId="77777777" w:rsidR="002A7040" w:rsidRPr="00C71D90" w:rsidRDefault="00253801" w:rsidP="00C71D90">
    <w:pPr>
      <w:pStyle w:val="Footer"/>
      <w:tabs>
        <w:tab w:val="clear" w:pos="9072"/>
        <w:tab w:val="right" w:pos="8222"/>
      </w:tabs>
      <w:ind w:right="-2"/>
      <w:jc w:val="right"/>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44370CAA"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23EA7" w14:textId="77777777" w:rsidR="002A7040" w:rsidRPr="00713F9F" w:rsidRDefault="00253801" w:rsidP="00CF2E2A">
    <w:pPr>
      <w:pStyle w:val="Footer"/>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F4329" w14:textId="77777777" w:rsidR="00A55ADB" w:rsidRDefault="00A55ADB">
      <w:r>
        <w:separator/>
      </w:r>
    </w:p>
    <w:p w14:paraId="4AC03F54" w14:textId="77777777" w:rsidR="00A55ADB" w:rsidRDefault="00A55ADB"/>
  </w:footnote>
  <w:footnote w:type="continuationSeparator" w:id="0">
    <w:p w14:paraId="5D29FC2C" w14:textId="77777777" w:rsidR="00A55ADB" w:rsidRDefault="00A55ADB">
      <w:r>
        <w:continuationSeparator/>
      </w:r>
    </w:p>
    <w:p w14:paraId="2EBC1BA5" w14:textId="77777777" w:rsidR="00A55ADB" w:rsidRDefault="00A55ADB"/>
  </w:footnote>
  <w:footnote w:type="continuationNotice" w:id="1">
    <w:p w14:paraId="42B93F07" w14:textId="77777777" w:rsidR="00A55ADB" w:rsidRDefault="00A55ADB"/>
    <w:p w14:paraId="57B3B96C" w14:textId="77777777" w:rsidR="00A55ADB" w:rsidRDefault="00A55A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A95B4" w14:textId="77777777" w:rsidR="002A7040" w:rsidRDefault="00253801" w:rsidP="009F15F8">
    <w:pPr>
      <w:pStyle w:val="Header"/>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0EC60" w14:textId="77777777" w:rsidR="002A7040" w:rsidRDefault="00253801" w:rsidP="009F15F8">
    <w:pPr>
      <w:pStyle w:val="Header"/>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24E1D" w14:textId="77777777" w:rsidR="002A7040" w:rsidRDefault="002A7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63814" w14:textId="77777777" w:rsidR="002A7040" w:rsidRPr="00C30A3B" w:rsidRDefault="002A7040" w:rsidP="00C30A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56993"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A0002F8"/>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EDAEA9F2">
      <w:start w:val="1"/>
      <w:numFmt w:val="decimal"/>
      <w:lvlText w:val="%1."/>
      <w:lvlJc w:val="left"/>
      <w:pPr>
        <w:ind w:left="1077" w:hanging="360"/>
      </w:pPr>
    </w:lvl>
    <w:lvl w:ilvl="1" w:tplc="596630E8">
      <w:start w:val="1"/>
      <w:numFmt w:val="lowerLetter"/>
      <w:lvlText w:val="%2."/>
      <w:lvlJc w:val="left"/>
      <w:pPr>
        <w:ind w:left="1797" w:hanging="360"/>
      </w:pPr>
    </w:lvl>
    <w:lvl w:ilvl="2" w:tplc="8224303C">
      <w:start w:val="1"/>
      <w:numFmt w:val="lowerRoman"/>
      <w:lvlText w:val="%3."/>
      <w:lvlJc w:val="right"/>
      <w:pPr>
        <w:ind w:left="2517" w:hanging="180"/>
      </w:pPr>
    </w:lvl>
    <w:lvl w:ilvl="3" w:tplc="F56CC0BE">
      <w:start w:val="1"/>
      <w:numFmt w:val="decimal"/>
      <w:lvlText w:val="%4."/>
      <w:lvlJc w:val="left"/>
      <w:pPr>
        <w:ind w:left="3237" w:hanging="360"/>
      </w:pPr>
    </w:lvl>
    <w:lvl w:ilvl="4" w:tplc="ADDECF32">
      <w:start w:val="1"/>
      <w:numFmt w:val="lowerLetter"/>
      <w:lvlText w:val="%5."/>
      <w:lvlJc w:val="left"/>
      <w:pPr>
        <w:ind w:left="3957" w:hanging="360"/>
      </w:pPr>
    </w:lvl>
    <w:lvl w:ilvl="5" w:tplc="29D0832C">
      <w:start w:val="1"/>
      <w:numFmt w:val="lowerRoman"/>
      <w:lvlText w:val="%6."/>
      <w:lvlJc w:val="right"/>
      <w:pPr>
        <w:ind w:left="4677" w:hanging="180"/>
      </w:pPr>
    </w:lvl>
    <w:lvl w:ilvl="6" w:tplc="D62014FA">
      <w:start w:val="1"/>
      <w:numFmt w:val="decimal"/>
      <w:lvlText w:val="%7."/>
      <w:lvlJc w:val="left"/>
      <w:pPr>
        <w:ind w:left="5397" w:hanging="360"/>
      </w:pPr>
    </w:lvl>
    <w:lvl w:ilvl="7" w:tplc="058C38B4">
      <w:start w:val="1"/>
      <w:numFmt w:val="lowerLetter"/>
      <w:lvlText w:val="%8."/>
      <w:lvlJc w:val="left"/>
      <w:pPr>
        <w:ind w:left="6117" w:hanging="360"/>
      </w:pPr>
    </w:lvl>
    <w:lvl w:ilvl="8" w:tplc="9AF418B4">
      <w:start w:val="1"/>
      <w:numFmt w:val="lowerRoman"/>
      <w:lvlText w:val="%9."/>
      <w:lvlJc w:val="right"/>
      <w:pPr>
        <w:ind w:left="6837" w:hanging="180"/>
      </w:pPr>
    </w:lvl>
  </w:abstractNum>
  <w:abstractNum w:abstractNumId="2" w15:restartNumberingAfterBreak="0">
    <w:nsid w:val="0061465A"/>
    <w:multiLevelType w:val="hybridMultilevel"/>
    <w:tmpl w:val="EDCC6A0A"/>
    <w:lvl w:ilvl="0" w:tplc="018C9170">
      <w:start w:val="1"/>
      <w:numFmt w:val="lowerRoman"/>
      <w:lvlText w:val="%1)"/>
      <w:lvlJc w:val="left"/>
      <w:pPr>
        <w:ind w:left="1080" w:hanging="720"/>
      </w:pPr>
      <w:rPr>
        <w:rFonts w:hint="default"/>
      </w:rPr>
    </w:lvl>
    <w:lvl w:ilvl="1" w:tplc="DB108962" w:tentative="1">
      <w:start w:val="1"/>
      <w:numFmt w:val="lowerLetter"/>
      <w:lvlText w:val="%2."/>
      <w:lvlJc w:val="left"/>
      <w:pPr>
        <w:ind w:left="1440" w:hanging="360"/>
      </w:pPr>
    </w:lvl>
    <w:lvl w:ilvl="2" w:tplc="F07EC8F2" w:tentative="1">
      <w:start w:val="1"/>
      <w:numFmt w:val="lowerRoman"/>
      <w:lvlText w:val="%3."/>
      <w:lvlJc w:val="right"/>
      <w:pPr>
        <w:ind w:left="2160" w:hanging="180"/>
      </w:pPr>
    </w:lvl>
    <w:lvl w:ilvl="3" w:tplc="6688F466" w:tentative="1">
      <w:start w:val="1"/>
      <w:numFmt w:val="decimal"/>
      <w:lvlText w:val="%4."/>
      <w:lvlJc w:val="left"/>
      <w:pPr>
        <w:ind w:left="2880" w:hanging="360"/>
      </w:pPr>
    </w:lvl>
    <w:lvl w:ilvl="4" w:tplc="B1C8C300" w:tentative="1">
      <w:start w:val="1"/>
      <w:numFmt w:val="lowerLetter"/>
      <w:lvlText w:val="%5."/>
      <w:lvlJc w:val="left"/>
      <w:pPr>
        <w:ind w:left="3600" w:hanging="360"/>
      </w:pPr>
    </w:lvl>
    <w:lvl w:ilvl="5" w:tplc="590C9512" w:tentative="1">
      <w:start w:val="1"/>
      <w:numFmt w:val="lowerRoman"/>
      <w:lvlText w:val="%6."/>
      <w:lvlJc w:val="right"/>
      <w:pPr>
        <w:ind w:left="4320" w:hanging="180"/>
      </w:pPr>
    </w:lvl>
    <w:lvl w:ilvl="6" w:tplc="3F728AD4" w:tentative="1">
      <w:start w:val="1"/>
      <w:numFmt w:val="decimal"/>
      <w:lvlText w:val="%7."/>
      <w:lvlJc w:val="left"/>
      <w:pPr>
        <w:ind w:left="5040" w:hanging="360"/>
      </w:pPr>
    </w:lvl>
    <w:lvl w:ilvl="7" w:tplc="7B96A2E0" w:tentative="1">
      <w:start w:val="1"/>
      <w:numFmt w:val="lowerLetter"/>
      <w:lvlText w:val="%8."/>
      <w:lvlJc w:val="left"/>
      <w:pPr>
        <w:ind w:left="5760" w:hanging="360"/>
      </w:pPr>
    </w:lvl>
    <w:lvl w:ilvl="8" w:tplc="DA28DEC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C74C5E34">
      <w:start w:val="1"/>
      <w:numFmt w:val="decimal"/>
      <w:pStyle w:val="figurtekst"/>
      <w:lvlText w:val="%1."/>
      <w:lvlJc w:val="left"/>
      <w:pPr>
        <w:tabs>
          <w:tab w:val="num" w:pos="360"/>
        </w:tabs>
        <w:ind w:left="360" w:hanging="360"/>
      </w:pPr>
      <w:rPr>
        <w:rFonts w:ascii="Times New Roman" w:hAnsi="Times New Roman" w:cs="Times New Roman"/>
      </w:rPr>
    </w:lvl>
    <w:lvl w:ilvl="1" w:tplc="8C30ADA6">
      <w:start w:val="1"/>
      <w:numFmt w:val="bullet"/>
      <w:lvlText w:val="o"/>
      <w:lvlJc w:val="left"/>
      <w:pPr>
        <w:tabs>
          <w:tab w:val="num" w:pos="1440"/>
        </w:tabs>
        <w:ind w:left="1440" w:hanging="360"/>
      </w:pPr>
      <w:rPr>
        <w:rFonts w:ascii="Courier New" w:hAnsi="Courier New" w:cs="Courier New" w:hint="default"/>
      </w:rPr>
    </w:lvl>
    <w:lvl w:ilvl="2" w:tplc="3EB07144">
      <w:start w:val="1"/>
      <w:numFmt w:val="bullet"/>
      <w:lvlText w:val=""/>
      <w:lvlJc w:val="left"/>
      <w:pPr>
        <w:tabs>
          <w:tab w:val="num" w:pos="2160"/>
        </w:tabs>
        <w:ind w:left="2160" w:hanging="360"/>
      </w:pPr>
      <w:rPr>
        <w:rFonts w:ascii="Wingdings" w:hAnsi="Wingdings" w:cs="Times New Roman" w:hint="default"/>
      </w:rPr>
    </w:lvl>
    <w:lvl w:ilvl="3" w:tplc="A7364B12">
      <w:start w:val="1"/>
      <w:numFmt w:val="bullet"/>
      <w:lvlText w:val=""/>
      <w:lvlJc w:val="left"/>
      <w:pPr>
        <w:tabs>
          <w:tab w:val="num" w:pos="2880"/>
        </w:tabs>
        <w:ind w:left="2880" w:hanging="360"/>
      </w:pPr>
      <w:rPr>
        <w:rFonts w:ascii="Symbol" w:hAnsi="Symbol" w:cs="Times New Roman" w:hint="default"/>
      </w:rPr>
    </w:lvl>
    <w:lvl w:ilvl="4" w:tplc="67C8CFB6">
      <w:start w:val="1"/>
      <w:numFmt w:val="bullet"/>
      <w:lvlText w:val="o"/>
      <w:lvlJc w:val="left"/>
      <w:pPr>
        <w:tabs>
          <w:tab w:val="num" w:pos="3600"/>
        </w:tabs>
        <w:ind w:left="3600" w:hanging="360"/>
      </w:pPr>
      <w:rPr>
        <w:rFonts w:ascii="Courier New" w:hAnsi="Courier New" w:cs="Courier New" w:hint="default"/>
      </w:rPr>
    </w:lvl>
    <w:lvl w:ilvl="5" w:tplc="F09E8046">
      <w:start w:val="1"/>
      <w:numFmt w:val="bullet"/>
      <w:lvlText w:val=""/>
      <w:lvlJc w:val="left"/>
      <w:pPr>
        <w:tabs>
          <w:tab w:val="num" w:pos="4320"/>
        </w:tabs>
        <w:ind w:left="4320" w:hanging="360"/>
      </w:pPr>
      <w:rPr>
        <w:rFonts w:ascii="Wingdings" w:hAnsi="Wingdings" w:cs="Times New Roman" w:hint="default"/>
      </w:rPr>
    </w:lvl>
    <w:lvl w:ilvl="6" w:tplc="A56211B6">
      <w:start w:val="1"/>
      <w:numFmt w:val="bullet"/>
      <w:lvlText w:val=""/>
      <w:lvlJc w:val="left"/>
      <w:pPr>
        <w:tabs>
          <w:tab w:val="num" w:pos="5040"/>
        </w:tabs>
        <w:ind w:left="5040" w:hanging="360"/>
      </w:pPr>
      <w:rPr>
        <w:rFonts w:ascii="Symbol" w:hAnsi="Symbol" w:cs="Times New Roman" w:hint="default"/>
      </w:rPr>
    </w:lvl>
    <w:lvl w:ilvl="7" w:tplc="D7AEB106">
      <w:start w:val="1"/>
      <w:numFmt w:val="bullet"/>
      <w:lvlText w:val="o"/>
      <w:lvlJc w:val="left"/>
      <w:pPr>
        <w:tabs>
          <w:tab w:val="num" w:pos="5760"/>
        </w:tabs>
        <w:ind w:left="5760" w:hanging="360"/>
      </w:pPr>
      <w:rPr>
        <w:rFonts w:ascii="Courier New" w:hAnsi="Courier New" w:cs="Courier New" w:hint="default"/>
      </w:rPr>
    </w:lvl>
    <w:lvl w:ilvl="8" w:tplc="D42401E0">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F71ECE50">
      <w:start w:val="1"/>
      <w:numFmt w:val="decimal"/>
      <w:lvlText w:val="%1."/>
      <w:lvlJc w:val="left"/>
      <w:pPr>
        <w:tabs>
          <w:tab w:val="num" w:pos="360"/>
        </w:tabs>
        <w:ind w:left="360" w:hanging="360"/>
      </w:pPr>
    </w:lvl>
    <w:lvl w:ilvl="1" w:tplc="5A38AD3A">
      <w:start w:val="1"/>
      <w:numFmt w:val="lowerLetter"/>
      <w:lvlText w:val="%2."/>
      <w:lvlJc w:val="left"/>
      <w:pPr>
        <w:tabs>
          <w:tab w:val="num" w:pos="1080"/>
        </w:tabs>
        <w:ind w:left="1080" w:hanging="360"/>
      </w:pPr>
      <w:rPr>
        <w:rFonts w:ascii="Times New Roman" w:hAnsi="Times New Roman" w:cs="Times New Roman" w:hint="default"/>
      </w:rPr>
    </w:lvl>
    <w:lvl w:ilvl="2" w:tplc="1EDC38AE">
      <w:start w:val="1"/>
      <w:numFmt w:val="lowerRoman"/>
      <w:lvlText w:val="%3."/>
      <w:lvlJc w:val="right"/>
      <w:pPr>
        <w:tabs>
          <w:tab w:val="num" w:pos="1800"/>
        </w:tabs>
        <w:ind w:left="1800" w:hanging="180"/>
      </w:pPr>
      <w:rPr>
        <w:rFonts w:ascii="Times New Roman" w:hAnsi="Times New Roman" w:cs="Times New Roman"/>
      </w:rPr>
    </w:lvl>
    <w:lvl w:ilvl="3" w:tplc="C5C0CA12">
      <w:start w:val="1"/>
      <w:numFmt w:val="decimal"/>
      <w:lvlText w:val="%4."/>
      <w:lvlJc w:val="left"/>
      <w:pPr>
        <w:tabs>
          <w:tab w:val="num" w:pos="2520"/>
        </w:tabs>
        <w:ind w:left="2520" w:hanging="360"/>
      </w:pPr>
      <w:rPr>
        <w:rFonts w:ascii="Times New Roman" w:hAnsi="Times New Roman" w:cs="Times New Roman"/>
      </w:rPr>
    </w:lvl>
    <w:lvl w:ilvl="4" w:tplc="CC8EDFF4">
      <w:start w:val="1"/>
      <w:numFmt w:val="lowerLetter"/>
      <w:lvlText w:val="%5."/>
      <w:lvlJc w:val="left"/>
      <w:pPr>
        <w:tabs>
          <w:tab w:val="num" w:pos="3240"/>
        </w:tabs>
        <w:ind w:left="3240" w:hanging="360"/>
      </w:pPr>
      <w:rPr>
        <w:rFonts w:ascii="Times New Roman" w:hAnsi="Times New Roman" w:cs="Times New Roman"/>
      </w:rPr>
    </w:lvl>
    <w:lvl w:ilvl="5" w:tplc="4C9EC7C0">
      <w:start w:val="1"/>
      <w:numFmt w:val="lowerRoman"/>
      <w:lvlText w:val="%6."/>
      <w:lvlJc w:val="right"/>
      <w:pPr>
        <w:tabs>
          <w:tab w:val="num" w:pos="3960"/>
        </w:tabs>
        <w:ind w:left="3960" w:hanging="180"/>
      </w:pPr>
      <w:rPr>
        <w:rFonts w:ascii="Times New Roman" w:hAnsi="Times New Roman" w:cs="Times New Roman"/>
      </w:rPr>
    </w:lvl>
    <w:lvl w:ilvl="6" w:tplc="9C54D38A">
      <w:start w:val="1"/>
      <w:numFmt w:val="decimal"/>
      <w:lvlText w:val="%7."/>
      <w:lvlJc w:val="left"/>
      <w:pPr>
        <w:tabs>
          <w:tab w:val="num" w:pos="4680"/>
        </w:tabs>
        <w:ind w:left="4680" w:hanging="360"/>
      </w:pPr>
      <w:rPr>
        <w:rFonts w:ascii="Times New Roman" w:hAnsi="Times New Roman" w:cs="Times New Roman"/>
      </w:rPr>
    </w:lvl>
    <w:lvl w:ilvl="7" w:tplc="04442808">
      <w:start w:val="1"/>
      <w:numFmt w:val="lowerLetter"/>
      <w:lvlText w:val="%8."/>
      <w:lvlJc w:val="left"/>
      <w:pPr>
        <w:tabs>
          <w:tab w:val="num" w:pos="5400"/>
        </w:tabs>
        <w:ind w:left="5400" w:hanging="360"/>
      </w:pPr>
      <w:rPr>
        <w:rFonts w:ascii="Times New Roman" w:hAnsi="Times New Roman" w:cs="Times New Roman"/>
      </w:rPr>
    </w:lvl>
    <w:lvl w:ilvl="8" w:tplc="216CB3A6">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E940E56E">
      <w:start w:val="1"/>
      <w:numFmt w:val="bullet"/>
      <w:lvlText w:val=""/>
      <w:lvlJc w:val="left"/>
      <w:pPr>
        <w:ind w:left="720" w:hanging="360"/>
      </w:pPr>
      <w:rPr>
        <w:rFonts w:ascii="Symbol" w:hAnsi="Symbol" w:hint="default"/>
      </w:rPr>
    </w:lvl>
    <w:lvl w:ilvl="1" w:tplc="6D966CEE">
      <w:start w:val="1"/>
      <w:numFmt w:val="bullet"/>
      <w:lvlText w:val="o"/>
      <w:lvlJc w:val="left"/>
      <w:pPr>
        <w:ind w:left="1440" w:hanging="360"/>
      </w:pPr>
      <w:rPr>
        <w:rFonts w:ascii="Courier New" w:hAnsi="Courier New" w:cs="Courier New" w:hint="default"/>
      </w:rPr>
    </w:lvl>
    <w:lvl w:ilvl="2" w:tplc="7840CEB6" w:tentative="1">
      <w:start w:val="1"/>
      <w:numFmt w:val="bullet"/>
      <w:lvlText w:val=""/>
      <w:lvlJc w:val="left"/>
      <w:pPr>
        <w:ind w:left="2160" w:hanging="360"/>
      </w:pPr>
      <w:rPr>
        <w:rFonts w:ascii="Wingdings" w:hAnsi="Wingdings" w:hint="default"/>
      </w:rPr>
    </w:lvl>
    <w:lvl w:ilvl="3" w:tplc="A594B20E" w:tentative="1">
      <w:start w:val="1"/>
      <w:numFmt w:val="bullet"/>
      <w:lvlText w:val=""/>
      <w:lvlJc w:val="left"/>
      <w:pPr>
        <w:ind w:left="2880" w:hanging="360"/>
      </w:pPr>
      <w:rPr>
        <w:rFonts w:ascii="Symbol" w:hAnsi="Symbol" w:hint="default"/>
      </w:rPr>
    </w:lvl>
    <w:lvl w:ilvl="4" w:tplc="478C5654" w:tentative="1">
      <w:start w:val="1"/>
      <w:numFmt w:val="bullet"/>
      <w:lvlText w:val="o"/>
      <w:lvlJc w:val="left"/>
      <w:pPr>
        <w:ind w:left="3600" w:hanging="360"/>
      </w:pPr>
      <w:rPr>
        <w:rFonts w:ascii="Courier New" w:hAnsi="Courier New" w:cs="Courier New" w:hint="default"/>
      </w:rPr>
    </w:lvl>
    <w:lvl w:ilvl="5" w:tplc="2ED2AE14" w:tentative="1">
      <w:start w:val="1"/>
      <w:numFmt w:val="bullet"/>
      <w:lvlText w:val=""/>
      <w:lvlJc w:val="left"/>
      <w:pPr>
        <w:ind w:left="4320" w:hanging="360"/>
      </w:pPr>
      <w:rPr>
        <w:rFonts w:ascii="Wingdings" w:hAnsi="Wingdings" w:hint="default"/>
      </w:rPr>
    </w:lvl>
    <w:lvl w:ilvl="6" w:tplc="BD482A50" w:tentative="1">
      <w:start w:val="1"/>
      <w:numFmt w:val="bullet"/>
      <w:lvlText w:val=""/>
      <w:lvlJc w:val="left"/>
      <w:pPr>
        <w:ind w:left="5040" w:hanging="360"/>
      </w:pPr>
      <w:rPr>
        <w:rFonts w:ascii="Symbol" w:hAnsi="Symbol" w:hint="default"/>
      </w:rPr>
    </w:lvl>
    <w:lvl w:ilvl="7" w:tplc="B08678FC" w:tentative="1">
      <w:start w:val="1"/>
      <w:numFmt w:val="bullet"/>
      <w:lvlText w:val="o"/>
      <w:lvlJc w:val="left"/>
      <w:pPr>
        <w:ind w:left="5760" w:hanging="360"/>
      </w:pPr>
      <w:rPr>
        <w:rFonts w:ascii="Courier New" w:hAnsi="Courier New" w:cs="Courier New" w:hint="default"/>
      </w:rPr>
    </w:lvl>
    <w:lvl w:ilvl="8" w:tplc="DC86ADF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275A0F50">
      <w:start w:val="1"/>
      <w:numFmt w:val="decimal"/>
      <w:pStyle w:val="ListParagraph"/>
      <w:lvlText w:val="%1."/>
      <w:lvlJc w:val="left"/>
      <w:pPr>
        <w:tabs>
          <w:tab w:val="num" w:pos="720"/>
        </w:tabs>
        <w:ind w:left="720" w:hanging="360"/>
      </w:pPr>
    </w:lvl>
    <w:lvl w:ilvl="1" w:tplc="CB62EB10">
      <w:start w:val="1"/>
      <w:numFmt w:val="lowerLetter"/>
      <w:lvlText w:val="%2."/>
      <w:lvlJc w:val="left"/>
      <w:pPr>
        <w:tabs>
          <w:tab w:val="num" w:pos="1440"/>
        </w:tabs>
        <w:ind w:left="1440" w:hanging="360"/>
      </w:pPr>
    </w:lvl>
    <w:lvl w:ilvl="2" w:tplc="6F021DBE">
      <w:start w:val="1"/>
      <w:numFmt w:val="lowerRoman"/>
      <w:lvlText w:val="%3."/>
      <w:lvlJc w:val="right"/>
      <w:pPr>
        <w:tabs>
          <w:tab w:val="num" w:pos="2160"/>
        </w:tabs>
        <w:ind w:left="2160" w:hanging="180"/>
      </w:pPr>
    </w:lvl>
    <w:lvl w:ilvl="3" w:tplc="649890A6">
      <w:start w:val="1"/>
      <w:numFmt w:val="decimal"/>
      <w:lvlText w:val="%4."/>
      <w:lvlJc w:val="left"/>
      <w:pPr>
        <w:tabs>
          <w:tab w:val="num" w:pos="2880"/>
        </w:tabs>
        <w:ind w:left="2880" w:hanging="360"/>
      </w:pPr>
    </w:lvl>
    <w:lvl w:ilvl="4" w:tplc="D57A2802">
      <w:start w:val="1"/>
      <w:numFmt w:val="lowerLetter"/>
      <w:lvlText w:val="%5."/>
      <w:lvlJc w:val="left"/>
      <w:pPr>
        <w:tabs>
          <w:tab w:val="num" w:pos="3600"/>
        </w:tabs>
        <w:ind w:left="3600" w:hanging="360"/>
      </w:pPr>
    </w:lvl>
    <w:lvl w:ilvl="5" w:tplc="4E4E5902">
      <w:start w:val="1"/>
      <w:numFmt w:val="lowerRoman"/>
      <w:lvlText w:val="%6."/>
      <w:lvlJc w:val="right"/>
      <w:pPr>
        <w:tabs>
          <w:tab w:val="num" w:pos="4320"/>
        </w:tabs>
        <w:ind w:left="4320" w:hanging="180"/>
      </w:pPr>
    </w:lvl>
    <w:lvl w:ilvl="6" w:tplc="0B809C06">
      <w:start w:val="1"/>
      <w:numFmt w:val="decimal"/>
      <w:lvlText w:val="%7."/>
      <w:lvlJc w:val="left"/>
      <w:pPr>
        <w:tabs>
          <w:tab w:val="num" w:pos="5040"/>
        </w:tabs>
        <w:ind w:left="5040" w:hanging="360"/>
      </w:pPr>
    </w:lvl>
    <w:lvl w:ilvl="7" w:tplc="3A3ED882">
      <w:start w:val="1"/>
      <w:numFmt w:val="lowerLetter"/>
      <w:lvlText w:val="%8."/>
      <w:lvlJc w:val="left"/>
      <w:pPr>
        <w:tabs>
          <w:tab w:val="num" w:pos="5760"/>
        </w:tabs>
        <w:ind w:left="5760" w:hanging="360"/>
      </w:pPr>
    </w:lvl>
    <w:lvl w:ilvl="8" w:tplc="A1EC8D42">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60E491F4">
      <w:start w:val="1"/>
      <w:numFmt w:val="lowerLetter"/>
      <w:lvlText w:val="%1)"/>
      <w:lvlJc w:val="left"/>
      <w:pPr>
        <w:ind w:left="720" w:hanging="360"/>
      </w:pPr>
    </w:lvl>
    <w:lvl w:ilvl="1" w:tplc="D40A11E4" w:tentative="1">
      <w:start w:val="1"/>
      <w:numFmt w:val="lowerLetter"/>
      <w:lvlText w:val="%2."/>
      <w:lvlJc w:val="left"/>
      <w:pPr>
        <w:ind w:left="1440" w:hanging="360"/>
      </w:pPr>
    </w:lvl>
    <w:lvl w:ilvl="2" w:tplc="BEC058CC" w:tentative="1">
      <w:start w:val="1"/>
      <w:numFmt w:val="lowerRoman"/>
      <w:lvlText w:val="%3."/>
      <w:lvlJc w:val="right"/>
      <w:pPr>
        <w:ind w:left="2160" w:hanging="180"/>
      </w:pPr>
    </w:lvl>
    <w:lvl w:ilvl="3" w:tplc="22F683AE" w:tentative="1">
      <w:start w:val="1"/>
      <w:numFmt w:val="decimal"/>
      <w:lvlText w:val="%4."/>
      <w:lvlJc w:val="left"/>
      <w:pPr>
        <w:ind w:left="2880" w:hanging="360"/>
      </w:pPr>
    </w:lvl>
    <w:lvl w:ilvl="4" w:tplc="12BE70A4" w:tentative="1">
      <w:start w:val="1"/>
      <w:numFmt w:val="lowerLetter"/>
      <w:lvlText w:val="%5."/>
      <w:lvlJc w:val="left"/>
      <w:pPr>
        <w:ind w:left="3600" w:hanging="360"/>
      </w:pPr>
    </w:lvl>
    <w:lvl w:ilvl="5" w:tplc="C1BA84B4" w:tentative="1">
      <w:start w:val="1"/>
      <w:numFmt w:val="lowerRoman"/>
      <w:lvlText w:val="%6."/>
      <w:lvlJc w:val="right"/>
      <w:pPr>
        <w:ind w:left="4320" w:hanging="180"/>
      </w:pPr>
    </w:lvl>
    <w:lvl w:ilvl="6" w:tplc="846E0486" w:tentative="1">
      <w:start w:val="1"/>
      <w:numFmt w:val="decimal"/>
      <w:lvlText w:val="%7."/>
      <w:lvlJc w:val="left"/>
      <w:pPr>
        <w:ind w:left="5040" w:hanging="360"/>
      </w:pPr>
    </w:lvl>
    <w:lvl w:ilvl="7" w:tplc="F578C264" w:tentative="1">
      <w:start w:val="1"/>
      <w:numFmt w:val="lowerLetter"/>
      <w:lvlText w:val="%8."/>
      <w:lvlJc w:val="left"/>
      <w:pPr>
        <w:ind w:left="5760" w:hanging="360"/>
      </w:pPr>
    </w:lvl>
    <w:lvl w:ilvl="8" w:tplc="226C112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1DA47772">
      <w:start w:val="1"/>
      <w:numFmt w:val="decimal"/>
      <w:lvlText w:val="%1."/>
      <w:lvlJc w:val="left"/>
      <w:pPr>
        <w:ind w:left="360" w:hanging="360"/>
      </w:pPr>
    </w:lvl>
    <w:lvl w:ilvl="1" w:tplc="AE50A732">
      <w:start w:val="1"/>
      <w:numFmt w:val="lowerLetter"/>
      <w:lvlText w:val="%2."/>
      <w:lvlJc w:val="left"/>
      <w:pPr>
        <w:ind w:left="1080" w:hanging="360"/>
      </w:pPr>
    </w:lvl>
    <w:lvl w:ilvl="2" w:tplc="98964BFA" w:tentative="1">
      <w:start w:val="1"/>
      <w:numFmt w:val="lowerRoman"/>
      <w:lvlText w:val="%3."/>
      <w:lvlJc w:val="right"/>
      <w:pPr>
        <w:ind w:left="1800" w:hanging="180"/>
      </w:pPr>
    </w:lvl>
    <w:lvl w:ilvl="3" w:tplc="4BC67CB8" w:tentative="1">
      <w:start w:val="1"/>
      <w:numFmt w:val="decimal"/>
      <w:lvlText w:val="%4."/>
      <w:lvlJc w:val="left"/>
      <w:pPr>
        <w:ind w:left="2520" w:hanging="360"/>
      </w:pPr>
    </w:lvl>
    <w:lvl w:ilvl="4" w:tplc="0032C634" w:tentative="1">
      <w:start w:val="1"/>
      <w:numFmt w:val="lowerLetter"/>
      <w:lvlText w:val="%5."/>
      <w:lvlJc w:val="left"/>
      <w:pPr>
        <w:ind w:left="3240" w:hanging="360"/>
      </w:pPr>
    </w:lvl>
    <w:lvl w:ilvl="5" w:tplc="4352F9D6" w:tentative="1">
      <w:start w:val="1"/>
      <w:numFmt w:val="lowerRoman"/>
      <w:lvlText w:val="%6."/>
      <w:lvlJc w:val="right"/>
      <w:pPr>
        <w:ind w:left="3960" w:hanging="180"/>
      </w:pPr>
    </w:lvl>
    <w:lvl w:ilvl="6" w:tplc="1BB43640" w:tentative="1">
      <w:start w:val="1"/>
      <w:numFmt w:val="decimal"/>
      <w:lvlText w:val="%7."/>
      <w:lvlJc w:val="left"/>
      <w:pPr>
        <w:ind w:left="4680" w:hanging="360"/>
      </w:pPr>
    </w:lvl>
    <w:lvl w:ilvl="7" w:tplc="BDB69E8A" w:tentative="1">
      <w:start w:val="1"/>
      <w:numFmt w:val="lowerLetter"/>
      <w:lvlText w:val="%8."/>
      <w:lvlJc w:val="left"/>
      <w:pPr>
        <w:ind w:left="5400" w:hanging="360"/>
      </w:pPr>
    </w:lvl>
    <w:lvl w:ilvl="8" w:tplc="AF3062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C302CAE">
      <w:start w:val="1"/>
      <w:numFmt w:val="upperRoman"/>
      <w:lvlText w:val="%1."/>
      <w:lvlJc w:val="right"/>
      <w:pPr>
        <w:ind w:left="720" w:hanging="360"/>
      </w:pPr>
    </w:lvl>
    <w:lvl w:ilvl="1" w:tplc="6A0A7184" w:tentative="1">
      <w:start w:val="1"/>
      <w:numFmt w:val="lowerLetter"/>
      <w:lvlText w:val="%2."/>
      <w:lvlJc w:val="left"/>
      <w:pPr>
        <w:ind w:left="1440" w:hanging="360"/>
      </w:pPr>
    </w:lvl>
    <w:lvl w:ilvl="2" w:tplc="6D8E5E76" w:tentative="1">
      <w:start w:val="1"/>
      <w:numFmt w:val="lowerRoman"/>
      <w:lvlText w:val="%3."/>
      <w:lvlJc w:val="right"/>
      <w:pPr>
        <w:ind w:left="2160" w:hanging="180"/>
      </w:pPr>
    </w:lvl>
    <w:lvl w:ilvl="3" w:tplc="6CBA73CA" w:tentative="1">
      <w:start w:val="1"/>
      <w:numFmt w:val="decimal"/>
      <w:lvlText w:val="%4."/>
      <w:lvlJc w:val="left"/>
      <w:pPr>
        <w:ind w:left="2880" w:hanging="360"/>
      </w:pPr>
    </w:lvl>
    <w:lvl w:ilvl="4" w:tplc="82FEDF82" w:tentative="1">
      <w:start w:val="1"/>
      <w:numFmt w:val="lowerLetter"/>
      <w:lvlText w:val="%5."/>
      <w:lvlJc w:val="left"/>
      <w:pPr>
        <w:ind w:left="3600" w:hanging="360"/>
      </w:pPr>
    </w:lvl>
    <w:lvl w:ilvl="5" w:tplc="05389954" w:tentative="1">
      <w:start w:val="1"/>
      <w:numFmt w:val="lowerRoman"/>
      <w:lvlText w:val="%6."/>
      <w:lvlJc w:val="right"/>
      <w:pPr>
        <w:ind w:left="4320" w:hanging="180"/>
      </w:pPr>
    </w:lvl>
    <w:lvl w:ilvl="6" w:tplc="D4B246EE" w:tentative="1">
      <w:start w:val="1"/>
      <w:numFmt w:val="decimal"/>
      <w:lvlText w:val="%7."/>
      <w:lvlJc w:val="left"/>
      <w:pPr>
        <w:ind w:left="5040" w:hanging="360"/>
      </w:pPr>
    </w:lvl>
    <w:lvl w:ilvl="7" w:tplc="AEB62904" w:tentative="1">
      <w:start w:val="1"/>
      <w:numFmt w:val="lowerLetter"/>
      <w:lvlText w:val="%8."/>
      <w:lvlJc w:val="left"/>
      <w:pPr>
        <w:ind w:left="5760" w:hanging="360"/>
      </w:pPr>
    </w:lvl>
    <w:lvl w:ilvl="8" w:tplc="E3D033F4"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48BCE11C">
      <w:start w:val="1"/>
      <w:numFmt w:val="bullet"/>
      <w:pStyle w:val="Avtaleoverskrift"/>
      <w:lvlText w:val=""/>
      <w:lvlJc w:val="left"/>
      <w:pPr>
        <w:tabs>
          <w:tab w:val="num" w:pos="1080"/>
        </w:tabs>
        <w:ind w:left="1080" w:hanging="360"/>
      </w:pPr>
      <w:rPr>
        <w:rFonts w:ascii="Symbol" w:hAnsi="Symbol" w:cs="Times New Roman" w:hint="default"/>
      </w:rPr>
    </w:lvl>
    <w:lvl w:ilvl="1" w:tplc="94D88AE4">
      <w:start w:val="1"/>
      <w:numFmt w:val="bullet"/>
      <w:lvlText w:val="o"/>
      <w:lvlJc w:val="left"/>
      <w:pPr>
        <w:tabs>
          <w:tab w:val="num" w:pos="1800"/>
        </w:tabs>
        <w:ind w:left="1800" w:hanging="360"/>
      </w:pPr>
      <w:rPr>
        <w:rFonts w:ascii="Courier New" w:hAnsi="Courier New" w:cs="Courier New" w:hint="default"/>
      </w:rPr>
    </w:lvl>
    <w:lvl w:ilvl="2" w:tplc="D2DCF8D0">
      <w:start w:val="1"/>
      <w:numFmt w:val="bullet"/>
      <w:lvlText w:val=""/>
      <w:lvlJc w:val="left"/>
      <w:pPr>
        <w:tabs>
          <w:tab w:val="num" w:pos="2520"/>
        </w:tabs>
        <w:ind w:left="2520" w:hanging="360"/>
      </w:pPr>
      <w:rPr>
        <w:rFonts w:ascii="Wingdings" w:hAnsi="Wingdings" w:cs="Times New Roman" w:hint="default"/>
      </w:rPr>
    </w:lvl>
    <w:lvl w:ilvl="3" w:tplc="FABCA1D4">
      <w:start w:val="1"/>
      <w:numFmt w:val="bullet"/>
      <w:lvlText w:val=""/>
      <w:lvlJc w:val="left"/>
      <w:pPr>
        <w:tabs>
          <w:tab w:val="num" w:pos="3240"/>
        </w:tabs>
        <w:ind w:left="3240" w:hanging="360"/>
      </w:pPr>
      <w:rPr>
        <w:rFonts w:ascii="Symbol" w:hAnsi="Symbol" w:cs="Times New Roman" w:hint="default"/>
      </w:rPr>
    </w:lvl>
    <w:lvl w:ilvl="4" w:tplc="E040B3EC">
      <w:start w:val="1"/>
      <w:numFmt w:val="bullet"/>
      <w:lvlText w:val="o"/>
      <w:lvlJc w:val="left"/>
      <w:pPr>
        <w:tabs>
          <w:tab w:val="num" w:pos="3960"/>
        </w:tabs>
        <w:ind w:left="3960" w:hanging="360"/>
      </w:pPr>
      <w:rPr>
        <w:rFonts w:ascii="Courier New" w:hAnsi="Courier New" w:cs="Courier New" w:hint="default"/>
      </w:rPr>
    </w:lvl>
    <w:lvl w:ilvl="5" w:tplc="D7BE44CA">
      <w:start w:val="1"/>
      <w:numFmt w:val="bullet"/>
      <w:lvlText w:val=""/>
      <w:lvlJc w:val="left"/>
      <w:pPr>
        <w:tabs>
          <w:tab w:val="num" w:pos="4680"/>
        </w:tabs>
        <w:ind w:left="4680" w:hanging="360"/>
      </w:pPr>
      <w:rPr>
        <w:rFonts w:ascii="Wingdings" w:hAnsi="Wingdings" w:cs="Times New Roman" w:hint="default"/>
      </w:rPr>
    </w:lvl>
    <w:lvl w:ilvl="6" w:tplc="5560C942">
      <w:start w:val="1"/>
      <w:numFmt w:val="bullet"/>
      <w:lvlText w:val=""/>
      <w:lvlJc w:val="left"/>
      <w:pPr>
        <w:tabs>
          <w:tab w:val="num" w:pos="5400"/>
        </w:tabs>
        <w:ind w:left="5400" w:hanging="360"/>
      </w:pPr>
      <w:rPr>
        <w:rFonts w:ascii="Symbol" w:hAnsi="Symbol" w:cs="Times New Roman" w:hint="default"/>
      </w:rPr>
    </w:lvl>
    <w:lvl w:ilvl="7" w:tplc="A57CFA92">
      <w:start w:val="1"/>
      <w:numFmt w:val="bullet"/>
      <w:lvlText w:val="o"/>
      <w:lvlJc w:val="left"/>
      <w:pPr>
        <w:tabs>
          <w:tab w:val="num" w:pos="6120"/>
        </w:tabs>
        <w:ind w:left="6120" w:hanging="360"/>
      </w:pPr>
      <w:rPr>
        <w:rFonts w:ascii="Courier New" w:hAnsi="Courier New" w:cs="Courier New" w:hint="default"/>
      </w:rPr>
    </w:lvl>
    <w:lvl w:ilvl="8" w:tplc="7D98AEDE">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330CDDE0">
      <w:start w:val="1"/>
      <w:numFmt w:val="bullet"/>
      <w:lvlText w:val=""/>
      <w:lvlJc w:val="left"/>
      <w:pPr>
        <w:ind w:left="780" w:hanging="360"/>
      </w:pPr>
      <w:rPr>
        <w:rFonts w:ascii="Symbol" w:hAnsi="Symbol" w:hint="default"/>
      </w:rPr>
    </w:lvl>
    <w:lvl w:ilvl="1" w:tplc="874A8C96" w:tentative="1">
      <w:start w:val="1"/>
      <w:numFmt w:val="bullet"/>
      <w:lvlText w:val="o"/>
      <w:lvlJc w:val="left"/>
      <w:pPr>
        <w:ind w:left="1500" w:hanging="360"/>
      </w:pPr>
      <w:rPr>
        <w:rFonts w:ascii="Courier New" w:hAnsi="Courier New" w:cs="Courier New" w:hint="default"/>
      </w:rPr>
    </w:lvl>
    <w:lvl w:ilvl="2" w:tplc="C598D782" w:tentative="1">
      <w:start w:val="1"/>
      <w:numFmt w:val="bullet"/>
      <w:lvlText w:val=""/>
      <w:lvlJc w:val="left"/>
      <w:pPr>
        <w:ind w:left="2220" w:hanging="360"/>
      </w:pPr>
      <w:rPr>
        <w:rFonts w:ascii="Wingdings" w:hAnsi="Wingdings" w:hint="default"/>
      </w:rPr>
    </w:lvl>
    <w:lvl w:ilvl="3" w:tplc="3DD6923C" w:tentative="1">
      <w:start w:val="1"/>
      <w:numFmt w:val="bullet"/>
      <w:lvlText w:val=""/>
      <w:lvlJc w:val="left"/>
      <w:pPr>
        <w:ind w:left="2940" w:hanging="360"/>
      </w:pPr>
      <w:rPr>
        <w:rFonts w:ascii="Symbol" w:hAnsi="Symbol" w:hint="default"/>
      </w:rPr>
    </w:lvl>
    <w:lvl w:ilvl="4" w:tplc="8AB6E976" w:tentative="1">
      <w:start w:val="1"/>
      <w:numFmt w:val="bullet"/>
      <w:lvlText w:val="o"/>
      <w:lvlJc w:val="left"/>
      <w:pPr>
        <w:ind w:left="3660" w:hanging="360"/>
      </w:pPr>
      <w:rPr>
        <w:rFonts w:ascii="Courier New" w:hAnsi="Courier New" w:cs="Courier New" w:hint="default"/>
      </w:rPr>
    </w:lvl>
    <w:lvl w:ilvl="5" w:tplc="01963C78" w:tentative="1">
      <w:start w:val="1"/>
      <w:numFmt w:val="bullet"/>
      <w:lvlText w:val=""/>
      <w:lvlJc w:val="left"/>
      <w:pPr>
        <w:ind w:left="4380" w:hanging="360"/>
      </w:pPr>
      <w:rPr>
        <w:rFonts w:ascii="Wingdings" w:hAnsi="Wingdings" w:hint="default"/>
      </w:rPr>
    </w:lvl>
    <w:lvl w:ilvl="6" w:tplc="5B36AC4A" w:tentative="1">
      <w:start w:val="1"/>
      <w:numFmt w:val="bullet"/>
      <w:lvlText w:val=""/>
      <w:lvlJc w:val="left"/>
      <w:pPr>
        <w:ind w:left="5100" w:hanging="360"/>
      </w:pPr>
      <w:rPr>
        <w:rFonts w:ascii="Symbol" w:hAnsi="Symbol" w:hint="default"/>
      </w:rPr>
    </w:lvl>
    <w:lvl w:ilvl="7" w:tplc="0892242A" w:tentative="1">
      <w:start w:val="1"/>
      <w:numFmt w:val="bullet"/>
      <w:lvlText w:val="o"/>
      <w:lvlJc w:val="left"/>
      <w:pPr>
        <w:ind w:left="5820" w:hanging="360"/>
      </w:pPr>
      <w:rPr>
        <w:rFonts w:ascii="Courier New" w:hAnsi="Courier New" w:cs="Courier New" w:hint="default"/>
      </w:rPr>
    </w:lvl>
    <w:lvl w:ilvl="8" w:tplc="D5E8AB78"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42CC1620">
      <w:start w:val="1"/>
      <w:numFmt w:val="decimal"/>
      <w:lvlText w:val="%1."/>
      <w:lvlJc w:val="left"/>
      <w:pPr>
        <w:ind w:left="720" w:hanging="360"/>
      </w:pPr>
      <w:rPr>
        <w:rFonts w:hint="default"/>
      </w:rPr>
    </w:lvl>
    <w:lvl w:ilvl="1" w:tplc="1CFE921E" w:tentative="1">
      <w:start w:val="1"/>
      <w:numFmt w:val="bullet"/>
      <w:lvlText w:val="o"/>
      <w:lvlJc w:val="left"/>
      <w:pPr>
        <w:ind w:left="1440" w:hanging="360"/>
      </w:pPr>
      <w:rPr>
        <w:rFonts w:ascii="Courier New" w:hAnsi="Courier New" w:cs="Courier New" w:hint="default"/>
      </w:rPr>
    </w:lvl>
    <w:lvl w:ilvl="2" w:tplc="FDECF7D4" w:tentative="1">
      <w:start w:val="1"/>
      <w:numFmt w:val="bullet"/>
      <w:lvlText w:val=""/>
      <w:lvlJc w:val="left"/>
      <w:pPr>
        <w:ind w:left="2160" w:hanging="360"/>
      </w:pPr>
      <w:rPr>
        <w:rFonts w:ascii="Wingdings" w:hAnsi="Wingdings" w:hint="default"/>
      </w:rPr>
    </w:lvl>
    <w:lvl w:ilvl="3" w:tplc="4A285506" w:tentative="1">
      <w:start w:val="1"/>
      <w:numFmt w:val="bullet"/>
      <w:lvlText w:val=""/>
      <w:lvlJc w:val="left"/>
      <w:pPr>
        <w:ind w:left="2880" w:hanging="360"/>
      </w:pPr>
      <w:rPr>
        <w:rFonts w:ascii="Symbol" w:hAnsi="Symbol" w:hint="default"/>
      </w:rPr>
    </w:lvl>
    <w:lvl w:ilvl="4" w:tplc="62E0B066" w:tentative="1">
      <w:start w:val="1"/>
      <w:numFmt w:val="bullet"/>
      <w:lvlText w:val="o"/>
      <w:lvlJc w:val="left"/>
      <w:pPr>
        <w:ind w:left="3600" w:hanging="360"/>
      </w:pPr>
      <w:rPr>
        <w:rFonts w:ascii="Courier New" w:hAnsi="Courier New" w:cs="Courier New" w:hint="default"/>
      </w:rPr>
    </w:lvl>
    <w:lvl w:ilvl="5" w:tplc="C506F45A" w:tentative="1">
      <w:start w:val="1"/>
      <w:numFmt w:val="bullet"/>
      <w:lvlText w:val=""/>
      <w:lvlJc w:val="left"/>
      <w:pPr>
        <w:ind w:left="4320" w:hanging="360"/>
      </w:pPr>
      <w:rPr>
        <w:rFonts w:ascii="Wingdings" w:hAnsi="Wingdings" w:hint="default"/>
      </w:rPr>
    </w:lvl>
    <w:lvl w:ilvl="6" w:tplc="C7E8C6F2" w:tentative="1">
      <w:start w:val="1"/>
      <w:numFmt w:val="bullet"/>
      <w:lvlText w:val=""/>
      <w:lvlJc w:val="left"/>
      <w:pPr>
        <w:ind w:left="5040" w:hanging="360"/>
      </w:pPr>
      <w:rPr>
        <w:rFonts w:ascii="Symbol" w:hAnsi="Symbol" w:hint="default"/>
      </w:rPr>
    </w:lvl>
    <w:lvl w:ilvl="7" w:tplc="D0A001B0" w:tentative="1">
      <w:start w:val="1"/>
      <w:numFmt w:val="bullet"/>
      <w:lvlText w:val="o"/>
      <w:lvlJc w:val="left"/>
      <w:pPr>
        <w:ind w:left="5760" w:hanging="360"/>
      </w:pPr>
      <w:rPr>
        <w:rFonts w:ascii="Courier New" w:hAnsi="Courier New" w:cs="Courier New" w:hint="default"/>
      </w:rPr>
    </w:lvl>
    <w:lvl w:ilvl="8" w:tplc="01766278"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78921F98">
      <w:start w:val="1"/>
      <w:numFmt w:val="lowerRoman"/>
      <w:lvlText w:val="%1."/>
      <w:lvlJc w:val="right"/>
      <w:pPr>
        <w:ind w:left="720" w:hanging="360"/>
      </w:pPr>
      <w:rPr>
        <w:rFonts w:hint="default"/>
      </w:rPr>
    </w:lvl>
    <w:lvl w:ilvl="1" w:tplc="4F0E2328" w:tentative="1">
      <w:start w:val="1"/>
      <w:numFmt w:val="lowerLetter"/>
      <w:lvlText w:val="%2."/>
      <w:lvlJc w:val="left"/>
      <w:pPr>
        <w:ind w:left="1440" w:hanging="360"/>
      </w:pPr>
    </w:lvl>
    <w:lvl w:ilvl="2" w:tplc="30381D38" w:tentative="1">
      <w:start w:val="1"/>
      <w:numFmt w:val="lowerRoman"/>
      <w:lvlText w:val="%3."/>
      <w:lvlJc w:val="right"/>
      <w:pPr>
        <w:ind w:left="2160" w:hanging="180"/>
      </w:pPr>
    </w:lvl>
    <w:lvl w:ilvl="3" w:tplc="576E738C" w:tentative="1">
      <w:start w:val="1"/>
      <w:numFmt w:val="decimal"/>
      <w:lvlText w:val="%4."/>
      <w:lvlJc w:val="left"/>
      <w:pPr>
        <w:ind w:left="2880" w:hanging="360"/>
      </w:pPr>
    </w:lvl>
    <w:lvl w:ilvl="4" w:tplc="2F8682FC" w:tentative="1">
      <w:start w:val="1"/>
      <w:numFmt w:val="lowerLetter"/>
      <w:lvlText w:val="%5."/>
      <w:lvlJc w:val="left"/>
      <w:pPr>
        <w:ind w:left="3600" w:hanging="360"/>
      </w:pPr>
    </w:lvl>
    <w:lvl w:ilvl="5" w:tplc="8026A75C" w:tentative="1">
      <w:start w:val="1"/>
      <w:numFmt w:val="lowerRoman"/>
      <w:lvlText w:val="%6."/>
      <w:lvlJc w:val="right"/>
      <w:pPr>
        <w:ind w:left="4320" w:hanging="180"/>
      </w:pPr>
    </w:lvl>
    <w:lvl w:ilvl="6" w:tplc="1CC62B78" w:tentative="1">
      <w:start w:val="1"/>
      <w:numFmt w:val="decimal"/>
      <w:lvlText w:val="%7."/>
      <w:lvlJc w:val="left"/>
      <w:pPr>
        <w:ind w:left="5040" w:hanging="360"/>
      </w:pPr>
    </w:lvl>
    <w:lvl w:ilvl="7" w:tplc="1D083C70" w:tentative="1">
      <w:start w:val="1"/>
      <w:numFmt w:val="lowerLetter"/>
      <w:lvlText w:val="%8."/>
      <w:lvlJc w:val="left"/>
      <w:pPr>
        <w:ind w:left="5760" w:hanging="360"/>
      </w:pPr>
    </w:lvl>
    <w:lvl w:ilvl="8" w:tplc="169A7FAA"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A48616D0">
      <w:start w:val="1"/>
      <w:numFmt w:val="decimal"/>
      <w:pStyle w:val="Forsidetittel2"/>
      <w:lvlText w:val="%1."/>
      <w:lvlJc w:val="left"/>
      <w:pPr>
        <w:tabs>
          <w:tab w:val="num" w:pos="360"/>
        </w:tabs>
        <w:ind w:left="360" w:hanging="360"/>
      </w:pPr>
      <w:rPr>
        <w:rFonts w:ascii="Times New Roman" w:hAnsi="Times New Roman" w:cs="Times New Roman"/>
      </w:rPr>
    </w:lvl>
    <w:lvl w:ilvl="1" w:tplc="AF26F684">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C03AF6AE">
      <w:start w:val="1"/>
      <w:numFmt w:val="lowerRoman"/>
      <w:lvlText w:val="%3."/>
      <w:lvlJc w:val="right"/>
      <w:pPr>
        <w:tabs>
          <w:tab w:val="num" w:pos="1800"/>
        </w:tabs>
        <w:ind w:left="1800" w:hanging="180"/>
      </w:pPr>
      <w:rPr>
        <w:rFonts w:ascii="Times New Roman" w:hAnsi="Times New Roman" w:cs="Times New Roman"/>
      </w:rPr>
    </w:lvl>
    <w:lvl w:ilvl="3" w:tplc="2306F016">
      <w:start w:val="1"/>
      <w:numFmt w:val="decimal"/>
      <w:lvlText w:val="%4."/>
      <w:lvlJc w:val="left"/>
      <w:pPr>
        <w:tabs>
          <w:tab w:val="num" w:pos="2520"/>
        </w:tabs>
        <w:ind w:left="2520" w:hanging="360"/>
      </w:pPr>
      <w:rPr>
        <w:rFonts w:ascii="Times New Roman" w:hAnsi="Times New Roman" w:cs="Times New Roman"/>
      </w:rPr>
    </w:lvl>
    <w:lvl w:ilvl="4" w:tplc="21AE8820">
      <w:start w:val="1"/>
      <w:numFmt w:val="lowerLetter"/>
      <w:lvlText w:val="%5."/>
      <w:lvlJc w:val="left"/>
      <w:pPr>
        <w:tabs>
          <w:tab w:val="num" w:pos="3240"/>
        </w:tabs>
        <w:ind w:left="3240" w:hanging="360"/>
      </w:pPr>
      <w:rPr>
        <w:rFonts w:ascii="Times New Roman" w:hAnsi="Times New Roman" w:cs="Times New Roman"/>
      </w:rPr>
    </w:lvl>
    <w:lvl w:ilvl="5" w:tplc="AC387CAA">
      <w:start w:val="1"/>
      <w:numFmt w:val="lowerRoman"/>
      <w:lvlText w:val="%6."/>
      <w:lvlJc w:val="right"/>
      <w:pPr>
        <w:tabs>
          <w:tab w:val="num" w:pos="3960"/>
        </w:tabs>
        <w:ind w:left="3960" w:hanging="180"/>
      </w:pPr>
      <w:rPr>
        <w:rFonts w:ascii="Times New Roman" w:hAnsi="Times New Roman" w:cs="Times New Roman"/>
      </w:rPr>
    </w:lvl>
    <w:lvl w:ilvl="6" w:tplc="07FA6FC0">
      <w:start w:val="1"/>
      <w:numFmt w:val="decimal"/>
      <w:lvlText w:val="%7."/>
      <w:lvlJc w:val="left"/>
      <w:pPr>
        <w:tabs>
          <w:tab w:val="num" w:pos="4680"/>
        </w:tabs>
        <w:ind w:left="4680" w:hanging="360"/>
      </w:pPr>
      <w:rPr>
        <w:rFonts w:ascii="Times New Roman" w:hAnsi="Times New Roman" w:cs="Times New Roman"/>
      </w:rPr>
    </w:lvl>
    <w:lvl w:ilvl="7" w:tplc="B726A096">
      <w:start w:val="1"/>
      <w:numFmt w:val="lowerLetter"/>
      <w:lvlText w:val="%8."/>
      <w:lvlJc w:val="left"/>
      <w:pPr>
        <w:tabs>
          <w:tab w:val="num" w:pos="5400"/>
        </w:tabs>
        <w:ind w:left="5400" w:hanging="360"/>
      </w:pPr>
      <w:rPr>
        <w:rFonts w:ascii="Times New Roman" w:hAnsi="Times New Roman" w:cs="Times New Roman"/>
      </w:rPr>
    </w:lvl>
    <w:lvl w:ilvl="8" w:tplc="354E69B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847AAB3C">
      <w:start w:val="1"/>
      <w:numFmt w:val="decimal"/>
      <w:lvlText w:val="%1."/>
      <w:lvlJc w:val="left"/>
      <w:pPr>
        <w:tabs>
          <w:tab w:val="num" w:pos="360"/>
        </w:tabs>
        <w:ind w:left="360" w:hanging="360"/>
      </w:pPr>
      <w:rPr>
        <w:rFonts w:ascii="Times New Roman" w:hAnsi="Times New Roman" w:cs="Times New Roman"/>
      </w:rPr>
    </w:lvl>
    <w:lvl w:ilvl="1" w:tplc="AE383996">
      <w:start w:val="1"/>
      <w:numFmt w:val="lowerLetter"/>
      <w:lvlText w:val="%2)"/>
      <w:lvlJc w:val="left"/>
      <w:pPr>
        <w:tabs>
          <w:tab w:val="num" w:pos="1080"/>
        </w:tabs>
        <w:ind w:left="1080" w:hanging="360"/>
      </w:pPr>
      <w:rPr>
        <w:rFonts w:hint="default"/>
      </w:rPr>
    </w:lvl>
    <w:lvl w:ilvl="2" w:tplc="AF7E1E5E">
      <w:start w:val="1"/>
      <w:numFmt w:val="lowerRoman"/>
      <w:lvlText w:val="%3."/>
      <w:lvlJc w:val="right"/>
      <w:pPr>
        <w:tabs>
          <w:tab w:val="num" w:pos="1800"/>
        </w:tabs>
        <w:ind w:left="1800" w:hanging="180"/>
      </w:pPr>
      <w:rPr>
        <w:rFonts w:ascii="Times New Roman" w:hAnsi="Times New Roman" w:cs="Times New Roman"/>
      </w:rPr>
    </w:lvl>
    <w:lvl w:ilvl="3" w:tplc="54C6C1E2">
      <w:start w:val="1"/>
      <w:numFmt w:val="decimal"/>
      <w:lvlText w:val="%4."/>
      <w:lvlJc w:val="left"/>
      <w:pPr>
        <w:tabs>
          <w:tab w:val="num" w:pos="2520"/>
        </w:tabs>
        <w:ind w:left="2520" w:hanging="360"/>
      </w:pPr>
      <w:rPr>
        <w:rFonts w:ascii="Times New Roman" w:hAnsi="Times New Roman" w:cs="Times New Roman"/>
      </w:rPr>
    </w:lvl>
    <w:lvl w:ilvl="4" w:tplc="B7502688">
      <w:start w:val="1"/>
      <w:numFmt w:val="lowerLetter"/>
      <w:lvlText w:val="%5."/>
      <w:lvlJc w:val="left"/>
      <w:pPr>
        <w:tabs>
          <w:tab w:val="num" w:pos="3240"/>
        </w:tabs>
        <w:ind w:left="3240" w:hanging="360"/>
      </w:pPr>
      <w:rPr>
        <w:rFonts w:ascii="Times New Roman" w:hAnsi="Times New Roman" w:cs="Times New Roman"/>
      </w:rPr>
    </w:lvl>
    <w:lvl w:ilvl="5" w:tplc="931C3CC2">
      <w:start w:val="1"/>
      <w:numFmt w:val="lowerRoman"/>
      <w:lvlText w:val="%6."/>
      <w:lvlJc w:val="right"/>
      <w:pPr>
        <w:tabs>
          <w:tab w:val="num" w:pos="3960"/>
        </w:tabs>
        <w:ind w:left="3960" w:hanging="180"/>
      </w:pPr>
      <w:rPr>
        <w:rFonts w:ascii="Times New Roman" w:hAnsi="Times New Roman" w:cs="Times New Roman"/>
      </w:rPr>
    </w:lvl>
    <w:lvl w:ilvl="6" w:tplc="32846892">
      <w:start w:val="1"/>
      <w:numFmt w:val="decimal"/>
      <w:lvlText w:val="%7."/>
      <w:lvlJc w:val="left"/>
      <w:pPr>
        <w:tabs>
          <w:tab w:val="num" w:pos="4680"/>
        </w:tabs>
        <w:ind w:left="4680" w:hanging="360"/>
      </w:pPr>
      <w:rPr>
        <w:rFonts w:ascii="Times New Roman" w:hAnsi="Times New Roman" w:cs="Times New Roman"/>
      </w:rPr>
    </w:lvl>
    <w:lvl w:ilvl="7" w:tplc="1A662B7E">
      <w:start w:val="1"/>
      <w:numFmt w:val="lowerLetter"/>
      <w:lvlText w:val="%8."/>
      <w:lvlJc w:val="left"/>
      <w:pPr>
        <w:tabs>
          <w:tab w:val="num" w:pos="5400"/>
        </w:tabs>
        <w:ind w:left="5400" w:hanging="360"/>
      </w:pPr>
      <w:rPr>
        <w:rFonts w:ascii="Times New Roman" w:hAnsi="Times New Roman" w:cs="Times New Roman"/>
      </w:rPr>
    </w:lvl>
    <w:lvl w:ilvl="8" w:tplc="03AC309A">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46C440B2">
      <w:start w:val="1"/>
      <w:numFmt w:val="bullet"/>
      <w:lvlText w:val=""/>
      <w:lvlJc w:val="left"/>
      <w:pPr>
        <w:ind w:left="780" w:hanging="360"/>
      </w:pPr>
      <w:rPr>
        <w:rFonts w:ascii="Symbol" w:hAnsi="Symbol" w:hint="default"/>
      </w:rPr>
    </w:lvl>
    <w:lvl w:ilvl="1" w:tplc="4E26823C" w:tentative="1">
      <w:start w:val="1"/>
      <w:numFmt w:val="bullet"/>
      <w:lvlText w:val="o"/>
      <w:lvlJc w:val="left"/>
      <w:pPr>
        <w:ind w:left="1500" w:hanging="360"/>
      </w:pPr>
      <w:rPr>
        <w:rFonts w:ascii="Courier New" w:hAnsi="Courier New" w:cs="Courier New" w:hint="default"/>
      </w:rPr>
    </w:lvl>
    <w:lvl w:ilvl="2" w:tplc="B0ECF126" w:tentative="1">
      <w:start w:val="1"/>
      <w:numFmt w:val="bullet"/>
      <w:lvlText w:val=""/>
      <w:lvlJc w:val="left"/>
      <w:pPr>
        <w:ind w:left="2220" w:hanging="360"/>
      </w:pPr>
      <w:rPr>
        <w:rFonts w:ascii="Wingdings" w:hAnsi="Wingdings" w:hint="default"/>
      </w:rPr>
    </w:lvl>
    <w:lvl w:ilvl="3" w:tplc="020E5100" w:tentative="1">
      <w:start w:val="1"/>
      <w:numFmt w:val="bullet"/>
      <w:lvlText w:val=""/>
      <w:lvlJc w:val="left"/>
      <w:pPr>
        <w:ind w:left="2940" w:hanging="360"/>
      </w:pPr>
      <w:rPr>
        <w:rFonts w:ascii="Symbol" w:hAnsi="Symbol" w:hint="default"/>
      </w:rPr>
    </w:lvl>
    <w:lvl w:ilvl="4" w:tplc="FE6881E0" w:tentative="1">
      <w:start w:val="1"/>
      <w:numFmt w:val="bullet"/>
      <w:lvlText w:val="o"/>
      <w:lvlJc w:val="left"/>
      <w:pPr>
        <w:ind w:left="3660" w:hanging="360"/>
      </w:pPr>
      <w:rPr>
        <w:rFonts w:ascii="Courier New" w:hAnsi="Courier New" w:cs="Courier New" w:hint="default"/>
      </w:rPr>
    </w:lvl>
    <w:lvl w:ilvl="5" w:tplc="08AE59E0" w:tentative="1">
      <w:start w:val="1"/>
      <w:numFmt w:val="bullet"/>
      <w:lvlText w:val=""/>
      <w:lvlJc w:val="left"/>
      <w:pPr>
        <w:ind w:left="4380" w:hanging="360"/>
      </w:pPr>
      <w:rPr>
        <w:rFonts w:ascii="Wingdings" w:hAnsi="Wingdings" w:hint="default"/>
      </w:rPr>
    </w:lvl>
    <w:lvl w:ilvl="6" w:tplc="6FAA4F7A" w:tentative="1">
      <w:start w:val="1"/>
      <w:numFmt w:val="bullet"/>
      <w:lvlText w:val=""/>
      <w:lvlJc w:val="left"/>
      <w:pPr>
        <w:ind w:left="5100" w:hanging="360"/>
      </w:pPr>
      <w:rPr>
        <w:rFonts w:ascii="Symbol" w:hAnsi="Symbol" w:hint="default"/>
      </w:rPr>
    </w:lvl>
    <w:lvl w:ilvl="7" w:tplc="90A21A6E" w:tentative="1">
      <w:start w:val="1"/>
      <w:numFmt w:val="bullet"/>
      <w:lvlText w:val="o"/>
      <w:lvlJc w:val="left"/>
      <w:pPr>
        <w:ind w:left="5820" w:hanging="360"/>
      </w:pPr>
      <w:rPr>
        <w:rFonts w:ascii="Courier New" w:hAnsi="Courier New" w:cs="Courier New" w:hint="default"/>
      </w:rPr>
    </w:lvl>
    <w:lvl w:ilvl="8" w:tplc="57141500"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94748E48">
      <w:start w:val="1"/>
      <w:numFmt w:val="lowerLetter"/>
      <w:lvlText w:val="%1)"/>
      <w:lvlJc w:val="left"/>
      <w:pPr>
        <w:ind w:left="720" w:hanging="360"/>
      </w:pPr>
    </w:lvl>
    <w:lvl w:ilvl="1" w:tplc="D8446A10">
      <w:start w:val="1"/>
      <w:numFmt w:val="lowerLetter"/>
      <w:lvlText w:val="%2."/>
      <w:lvlJc w:val="left"/>
      <w:pPr>
        <w:ind w:left="1440" w:hanging="360"/>
      </w:pPr>
    </w:lvl>
    <w:lvl w:ilvl="2" w:tplc="515EF99E">
      <w:start w:val="1"/>
      <w:numFmt w:val="lowerRoman"/>
      <w:lvlText w:val="%3."/>
      <w:lvlJc w:val="right"/>
      <w:pPr>
        <w:ind w:left="2160" w:hanging="180"/>
      </w:pPr>
    </w:lvl>
    <w:lvl w:ilvl="3" w:tplc="CC5094C0">
      <w:start w:val="1"/>
      <w:numFmt w:val="decimal"/>
      <w:lvlText w:val="%4."/>
      <w:lvlJc w:val="left"/>
      <w:pPr>
        <w:ind w:left="2880" w:hanging="360"/>
      </w:pPr>
    </w:lvl>
    <w:lvl w:ilvl="4" w:tplc="2ABA929C">
      <w:start w:val="1"/>
      <w:numFmt w:val="lowerLetter"/>
      <w:lvlText w:val="%5."/>
      <w:lvlJc w:val="left"/>
      <w:pPr>
        <w:ind w:left="3600" w:hanging="360"/>
      </w:pPr>
    </w:lvl>
    <w:lvl w:ilvl="5" w:tplc="043485AC">
      <w:start w:val="1"/>
      <w:numFmt w:val="lowerRoman"/>
      <w:lvlText w:val="%6."/>
      <w:lvlJc w:val="right"/>
      <w:pPr>
        <w:ind w:left="4320" w:hanging="180"/>
      </w:pPr>
    </w:lvl>
    <w:lvl w:ilvl="6" w:tplc="9058E4F2">
      <w:start w:val="1"/>
      <w:numFmt w:val="decimal"/>
      <w:lvlText w:val="%7."/>
      <w:lvlJc w:val="left"/>
      <w:pPr>
        <w:ind w:left="5040" w:hanging="360"/>
      </w:pPr>
    </w:lvl>
    <w:lvl w:ilvl="7" w:tplc="A5B6E398">
      <w:start w:val="1"/>
      <w:numFmt w:val="lowerLetter"/>
      <w:lvlText w:val="%8."/>
      <w:lvlJc w:val="left"/>
      <w:pPr>
        <w:ind w:left="5760" w:hanging="360"/>
      </w:pPr>
    </w:lvl>
    <w:lvl w:ilvl="8" w:tplc="F31CFA6A">
      <w:start w:val="1"/>
      <w:numFmt w:val="lowerRoman"/>
      <w:lvlText w:val="%9."/>
      <w:lvlJc w:val="right"/>
      <w:pPr>
        <w:ind w:left="6480" w:hanging="180"/>
      </w:pPr>
    </w:lvl>
  </w:abstractNum>
  <w:abstractNum w:abstractNumId="19" w15:restartNumberingAfterBreak="0">
    <w:nsid w:val="318865FF"/>
    <w:multiLevelType w:val="hybridMultilevel"/>
    <w:tmpl w:val="D8FA83E6"/>
    <w:lvl w:ilvl="0" w:tplc="6982186C">
      <w:start w:val="1"/>
      <w:numFmt w:val="lowerLetter"/>
      <w:lvlText w:val="%1)"/>
      <w:lvlJc w:val="left"/>
      <w:pPr>
        <w:ind w:left="720" w:hanging="360"/>
      </w:pPr>
      <w:rPr>
        <w:rFonts w:hint="default"/>
      </w:rPr>
    </w:lvl>
    <w:lvl w:ilvl="1" w:tplc="3EB29DDA" w:tentative="1">
      <w:start w:val="1"/>
      <w:numFmt w:val="lowerLetter"/>
      <w:lvlText w:val="%2."/>
      <w:lvlJc w:val="left"/>
      <w:pPr>
        <w:ind w:left="1440" w:hanging="360"/>
      </w:pPr>
    </w:lvl>
    <w:lvl w:ilvl="2" w:tplc="272E743A" w:tentative="1">
      <w:start w:val="1"/>
      <w:numFmt w:val="lowerRoman"/>
      <w:lvlText w:val="%3."/>
      <w:lvlJc w:val="right"/>
      <w:pPr>
        <w:ind w:left="2160" w:hanging="180"/>
      </w:pPr>
    </w:lvl>
    <w:lvl w:ilvl="3" w:tplc="58D2F168" w:tentative="1">
      <w:start w:val="1"/>
      <w:numFmt w:val="decimal"/>
      <w:lvlText w:val="%4."/>
      <w:lvlJc w:val="left"/>
      <w:pPr>
        <w:ind w:left="2880" w:hanging="360"/>
      </w:pPr>
    </w:lvl>
    <w:lvl w:ilvl="4" w:tplc="AFC84068" w:tentative="1">
      <w:start w:val="1"/>
      <w:numFmt w:val="lowerLetter"/>
      <w:lvlText w:val="%5."/>
      <w:lvlJc w:val="left"/>
      <w:pPr>
        <w:ind w:left="3600" w:hanging="360"/>
      </w:pPr>
    </w:lvl>
    <w:lvl w:ilvl="5" w:tplc="639A9004" w:tentative="1">
      <w:start w:val="1"/>
      <w:numFmt w:val="lowerRoman"/>
      <w:lvlText w:val="%6."/>
      <w:lvlJc w:val="right"/>
      <w:pPr>
        <w:ind w:left="4320" w:hanging="180"/>
      </w:pPr>
    </w:lvl>
    <w:lvl w:ilvl="6" w:tplc="918C25E8" w:tentative="1">
      <w:start w:val="1"/>
      <w:numFmt w:val="decimal"/>
      <w:lvlText w:val="%7."/>
      <w:lvlJc w:val="left"/>
      <w:pPr>
        <w:ind w:left="5040" w:hanging="360"/>
      </w:pPr>
    </w:lvl>
    <w:lvl w:ilvl="7" w:tplc="AE40701C" w:tentative="1">
      <w:start w:val="1"/>
      <w:numFmt w:val="lowerLetter"/>
      <w:lvlText w:val="%8."/>
      <w:lvlJc w:val="left"/>
      <w:pPr>
        <w:ind w:left="5760" w:hanging="360"/>
      </w:pPr>
    </w:lvl>
    <w:lvl w:ilvl="8" w:tplc="64C8D424"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681C7C00">
      <w:start w:val="1"/>
      <w:numFmt w:val="decimal"/>
      <w:lvlText w:val="%1."/>
      <w:lvlJc w:val="left"/>
      <w:pPr>
        <w:tabs>
          <w:tab w:val="num" w:pos="720"/>
        </w:tabs>
        <w:ind w:left="720" w:hanging="360"/>
      </w:pPr>
    </w:lvl>
    <w:lvl w:ilvl="1" w:tplc="6F8A5EFA">
      <w:start w:val="1"/>
      <w:numFmt w:val="lowerLetter"/>
      <w:lvlText w:val="%2."/>
      <w:lvlJc w:val="left"/>
      <w:pPr>
        <w:tabs>
          <w:tab w:val="num" w:pos="1440"/>
        </w:tabs>
        <w:ind w:left="1440" w:hanging="360"/>
      </w:pPr>
    </w:lvl>
    <w:lvl w:ilvl="2" w:tplc="1C30BFC2">
      <w:start w:val="1"/>
      <w:numFmt w:val="lowerRoman"/>
      <w:lvlText w:val="%3."/>
      <w:lvlJc w:val="right"/>
      <w:pPr>
        <w:tabs>
          <w:tab w:val="num" w:pos="2160"/>
        </w:tabs>
        <w:ind w:left="2160" w:hanging="180"/>
      </w:pPr>
    </w:lvl>
    <w:lvl w:ilvl="3" w:tplc="27040A18">
      <w:start w:val="1"/>
      <w:numFmt w:val="decimal"/>
      <w:lvlText w:val="%4."/>
      <w:lvlJc w:val="left"/>
      <w:pPr>
        <w:tabs>
          <w:tab w:val="num" w:pos="2880"/>
        </w:tabs>
        <w:ind w:left="2880" w:hanging="360"/>
      </w:pPr>
    </w:lvl>
    <w:lvl w:ilvl="4" w:tplc="A3A09E18">
      <w:start w:val="1"/>
      <w:numFmt w:val="lowerLetter"/>
      <w:lvlText w:val="%5."/>
      <w:lvlJc w:val="left"/>
      <w:pPr>
        <w:tabs>
          <w:tab w:val="num" w:pos="3600"/>
        </w:tabs>
        <w:ind w:left="3600" w:hanging="360"/>
      </w:pPr>
    </w:lvl>
    <w:lvl w:ilvl="5" w:tplc="89AAC492">
      <w:start w:val="1"/>
      <w:numFmt w:val="lowerRoman"/>
      <w:lvlText w:val="%6."/>
      <w:lvlJc w:val="right"/>
      <w:pPr>
        <w:tabs>
          <w:tab w:val="num" w:pos="4320"/>
        </w:tabs>
        <w:ind w:left="4320" w:hanging="180"/>
      </w:pPr>
    </w:lvl>
    <w:lvl w:ilvl="6" w:tplc="A240F9AA">
      <w:start w:val="1"/>
      <w:numFmt w:val="decimal"/>
      <w:lvlText w:val="%7."/>
      <w:lvlJc w:val="left"/>
      <w:pPr>
        <w:tabs>
          <w:tab w:val="num" w:pos="5040"/>
        </w:tabs>
        <w:ind w:left="5040" w:hanging="360"/>
      </w:pPr>
    </w:lvl>
    <w:lvl w:ilvl="7" w:tplc="87B22B5A">
      <w:start w:val="1"/>
      <w:numFmt w:val="lowerLetter"/>
      <w:lvlText w:val="%8."/>
      <w:lvlJc w:val="left"/>
      <w:pPr>
        <w:tabs>
          <w:tab w:val="num" w:pos="5760"/>
        </w:tabs>
        <w:ind w:left="5760" w:hanging="360"/>
      </w:pPr>
    </w:lvl>
    <w:lvl w:ilvl="8" w:tplc="8E1C5D04">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B328ADBC">
      <w:start w:val="1"/>
      <w:numFmt w:val="lowerRoman"/>
      <w:lvlText w:val="%1."/>
      <w:lvlJc w:val="right"/>
      <w:pPr>
        <w:ind w:left="720" w:hanging="360"/>
      </w:pPr>
    </w:lvl>
    <w:lvl w:ilvl="1" w:tplc="82C65CE6" w:tentative="1">
      <w:start w:val="1"/>
      <w:numFmt w:val="lowerLetter"/>
      <w:lvlText w:val="%2."/>
      <w:lvlJc w:val="left"/>
      <w:pPr>
        <w:ind w:left="1440" w:hanging="360"/>
      </w:pPr>
    </w:lvl>
    <w:lvl w:ilvl="2" w:tplc="6CECFA12" w:tentative="1">
      <w:start w:val="1"/>
      <w:numFmt w:val="lowerRoman"/>
      <w:lvlText w:val="%3."/>
      <w:lvlJc w:val="right"/>
      <w:pPr>
        <w:ind w:left="2160" w:hanging="180"/>
      </w:pPr>
    </w:lvl>
    <w:lvl w:ilvl="3" w:tplc="247ADF3C" w:tentative="1">
      <w:start w:val="1"/>
      <w:numFmt w:val="decimal"/>
      <w:lvlText w:val="%4."/>
      <w:lvlJc w:val="left"/>
      <w:pPr>
        <w:ind w:left="2880" w:hanging="360"/>
      </w:pPr>
    </w:lvl>
    <w:lvl w:ilvl="4" w:tplc="7FEC0256" w:tentative="1">
      <w:start w:val="1"/>
      <w:numFmt w:val="lowerLetter"/>
      <w:lvlText w:val="%5."/>
      <w:lvlJc w:val="left"/>
      <w:pPr>
        <w:ind w:left="3600" w:hanging="360"/>
      </w:pPr>
    </w:lvl>
    <w:lvl w:ilvl="5" w:tplc="061CDF4E" w:tentative="1">
      <w:start w:val="1"/>
      <w:numFmt w:val="lowerRoman"/>
      <w:lvlText w:val="%6."/>
      <w:lvlJc w:val="right"/>
      <w:pPr>
        <w:ind w:left="4320" w:hanging="180"/>
      </w:pPr>
    </w:lvl>
    <w:lvl w:ilvl="6" w:tplc="6272121E" w:tentative="1">
      <w:start w:val="1"/>
      <w:numFmt w:val="decimal"/>
      <w:lvlText w:val="%7."/>
      <w:lvlJc w:val="left"/>
      <w:pPr>
        <w:ind w:left="5040" w:hanging="360"/>
      </w:pPr>
    </w:lvl>
    <w:lvl w:ilvl="7" w:tplc="79C4F09A" w:tentative="1">
      <w:start w:val="1"/>
      <w:numFmt w:val="lowerLetter"/>
      <w:lvlText w:val="%8."/>
      <w:lvlJc w:val="left"/>
      <w:pPr>
        <w:ind w:left="5760" w:hanging="360"/>
      </w:pPr>
    </w:lvl>
    <w:lvl w:ilvl="8" w:tplc="0048461A"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ECDE90B8">
      <w:start w:val="1"/>
      <w:numFmt w:val="decimal"/>
      <w:lvlText w:val="%1)"/>
      <w:lvlJc w:val="left"/>
      <w:pPr>
        <w:ind w:left="720" w:hanging="360"/>
      </w:pPr>
      <w:rPr>
        <w:rFonts w:hint="default"/>
      </w:rPr>
    </w:lvl>
    <w:lvl w:ilvl="1" w:tplc="597C4482" w:tentative="1">
      <w:start w:val="1"/>
      <w:numFmt w:val="lowerLetter"/>
      <w:lvlText w:val="%2."/>
      <w:lvlJc w:val="left"/>
      <w:pPr>
        <w:ind w:left="1440" w:hanging="360"/>
      </w:pPr>
    </w:lvl>
    <w:lvl w:ilvl="2" w:tplc="7FFEAB06" w:tentative="1">
      <w:start w:val="1"/>
      <w:numFmt w:val="lowerRoman"/>
      <w:lvlText w:val="%3."/>
      <w:lvlJc w:val="right"/>
      <w:pPr>
        <w:ind w:left="2160" w:hanging="180"/>
      </w:pPr>
    </w:lvl>
    <w:lvl w:ilvl="3" w:tplc="8CE80568" w:tentative="1">
      <w:start w:val="1"/>
      <w:numFmt w:val="decimal"/>
      <w:lvlText w:val="%4."/>
      <w:lvlJc w:val="left"/>
      <w:pPr>
        <w:ind w:left="2880" w:hanging="360"/>
      </w:pPr>
    </w:lvl>
    <w:lvl w:ilvl="4" w:tplc="DE8AFCEC" w:tentative="1">
      <w:start w:val="1"/>
      <w:numFmt w:val="lowerLetter"/>
      <w:lvlText w:val="%5."/>
      <w:lvlJc w:val="left"/>
      <w:pPr>
        <w:ind w:left="3600" w:hanging="360"/>
      </w:pPr>
    </w:lvl>
    <w:lvl w:ilvl="5" w:tplc="6DF26FD0" w:tentative="1">
      <w:start w:val="1"/>
      <w:numFmt w:val="lowerRoman"/>
      <w:lvlText w:val="%6."/>
      <w:lvlJc w:val="right"/>
      <w:pPr>
        <w:ind w:left="4320" w:hanging="180"/>
      </w:pPr>
    </w:lvl>
    <w:lvl w:ilvl="6" w:tplc="DCE4B362" w:tentative="1">
      <w:start w:val="1"/>
      <w:numFmt w:val="decimal"/>
      <w:lvlText w:val="%7."/>
      <w:lvlJc w:val="left"/>
      <w:pPr>
        <w:ind w:left="5040" w:hanging="360"/>
      </w:pPr>
    </w:lvl>
    <w:lvl w:ilvl="7" w:tplc="28CA1B2E" w:tentative="1">
      <w:start w:val="1"/>
      <w:numFmt w:val="lowerLetter"/>
      <w:lvlText w:val="%8."/>
      <w:lvlJc w:val="left"/>
      <w:pPr>
        <w:ind w:left="5760" w:hanging="360"/>
      </w:pPr>
    </w:lvl>
    <w:lvl w:ilvl="8" w:tplc="1F80C166"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5608D96C">
      <w:start w:val="1"/>
      <w:numFmt w:val="lowerRoman"/>
      <w:lvlText w:val="%1."/>
      <w:lvlJc w:val="left"/>
      <w:pPr>
        <w:ind w:left="1080" w:hanging="720"/>
      </w:pPr>
      <w:rPr>
        <w:rFonts w:ascii="Times New Roman" w:hAnsi="Times New Roman" w:cs="Times New Roman" w:hint="default"/>
        <w:sz w:val="16"/>
      </w:rPr>
    </w:lvl>
    <w:lvl w:ilvl="1" w:tplc="BE02D004" w:tentative="1">
      <w:start w:val="1"/>
      <w:numFmt w:val="lowerLetter"/>
      <w:lvlText w:val="%2."/>
      <w:lvlJc w:val="left"/>
      <w:pPr>
        <w:ind w:left="1440" w:hanging="360"/>
      </w:pPr>
    </w:lvl>
    <w:lvl w:ilvl="2" w:tplc="C618F92C" w:tentative="1">
      <w:start w:val="1"/>
      <w:numFmt w:val="lowerRoman"/>
      <w:lvlText w:val="%3."/>
      <w:lvlJc w:val="right"/>
      <w:pPr>
        <w:ind w:left="2160" w:hanging="180"/>
      </w:pPr>
    </w:lvl>
    <w:lvl w:ilvl="3" w:tplc="D808501E" w:tentative="1">
      <w:start w:val="1"/>
      <w:numFmt w:val="decimal"/>
      <w:lvlText w:val="%4."/>
      <w:lvlJc w:val="left"/>
      <w:pPr>
        <w:ind w:left="2880" w:hanging="360"/>
      </w:pPr>
    </w:lvl>
    <w:lvl w:ilvl="4" w:tplc="1C52D592" w:tentative="1">
      <w:start w:val="1"/>
      <w:numFmt w:val="lowerLetter"/>
      <w:lvlText w:val="%5."/>
      <w:lvlJc w:val="left"/>
      <w:pPr>
        <w:ind w:left="3600" w:hanging="360"/>
      </w:pPr>
    </w:lvl>
    <w:lvl w:ilvl="5" w:tplc="FC82B628" w:tentative="1">
      <w:start w:val="1"/>
      <w:numFmt w:val="lowerRoman"/>
      <w:lvlText w:val="%6."/>
      <w:lvlJc w:val="right"/>
      <w:pPr>
        <w:ind w:left="4320" w:hanging="180"/>
      </w:pPr>
    </w:lvl>
    <w:lvl w:ilvl="6" w:tplc="CDDC0E66" w:tentative="1">
      <w:start w:val="1"/>
      <w:numFmt w:val="decimal"/>
      <w:lvlText w:val="%7."/>
      <w:lvlJc w:val="left"/>
      <w:pPr>
        <w:ind w:left="5040" w:hanging="360"/>
      </w:pPr>
    </w:lvl>
    <w:lvl w:ilvl="7" w:tplc="B4DAB110" w:tentative="1">
      <w:start w:val="1"/>
      <w:numFmt w:val="lowerLetter"/>
      <w:lvlText w:val="%8."/>
      <w:lvlJc w:val="left"/>
      <w:pPr>
        <w:ind w:left="5760" w:hanging="360"/>
      </w:pPr>
    </w:lvl>
    <w:lvl w:ilvl="8" w:tplc="2840769E"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C7C8DCDE">
      <w:start w:val="1"/>
      <w:numFmt w:val="bullet"/>
      <w:pStyle w:val="nummerertliste1"/>
      <w:lvlText w:val="-"/>
      <w:lvlJc w:val="left"/>
      <w:pPr>
        <w:tabs>
          <w:tab w:val="num" w:pos="1080"/>
        </w:tabs>
        <w:ind w:left="1080" w:hanging="360"/>
      </w:pPr>
      <w:rPr>
        <w:rFonts w:ascii="Times New Roman" w:hAnsi="Times New Roman" w:cs="Times New Roman" w:hint="default"/>
      </w:rPr>
    </w:lvl>
    <w:lvl w:ilvl="1" w:tplc="C2166BD6">
      <w:start w:val="1"/>
      <w:numFmt w:val="bullet"/>
      <w:lvlText w:val="o"/>
      <w:lvlJc w:val="left"/>
      <w:pPr>
        <w:tabs>
          <w:tab w:val="num" w:pos="1200"/>
        </w:tabs>
        <w:ind w:left="1200" w:hanging="360"/>
      </w:pPr>
      <w:rPr>
        <w:rFonts w:ascii="Courier New" w:hAnsi="Courier New" w:cs="Courier New" w:hint="default"/>
      </w:rPr>
    </w:lvl>
    <w:lvl w:ilvl="2" w:tplc="4C4C5146">
      <w:start w:val="1"/>
      <w:numFmt w:val="bullet"/>
      <w:lvlText w:val=""/>
      <w:lvlJc w:val="left"/>
      <w:pPr>
        <w:tabs>
          <w:tab w:val="num" w:pos="1920"/>
        </w:tabs>
        <w:ind w:left="1920" w:hanging="360"/>
      </w:pPr>
      <w:rPr>
        <w:rFonts w:ascii="Wingdings" w:hAnsi="Wingdings" w:cs="Times New Roman" w:hint="default"/>
      </w:rPr>
    </w:lvl>
    <w:lvl w:ilvl="3" w:tplc="55F275D8">
      <w:start w:val="1"/>
      <w:numFmt w:val="bullet"/>
      <w:lvlText w:val=""/>
      <w:lvlJc w:val="left"/>
      <w:pPr>
        <w:tabs>
          <w:tab w:val="num" w:pos="2640"/>
        </w:tabs>
        <w:ind w:left="2640" w:hanging="360"/>
      </w:pPr>
      <w:rPr>
        <w:rFonts w:ascii="Symbol" w:hAnsi="Symbol" w:cs="Times New Roman" w:hint="default"/>
      </w:rPr>
    </w:lvl>
    <w:lvl w:ilvl="4" w:tplc="75CA6662">
      <w:start w:val="1"/>
      <w:numFmt w:val="bullet"/>
      <w:lvlText w:val="o"/>
      <w:lvlJc w:val="left"/>
      <w:pPr>
        <w:tabs>
          <w:tab w:val="num" w:pos="3360"/>
        </w:tabs>
        <w:ind w:left="3360" w:hanging="360"/>
      </w:pPr>
      <w:rPr>
        <w:rFonts w:ascii="Courier New" w:hAnsi="Courier New" w:cs="Courier New" w:hint="default"/>
      </w:rPr>
    </w:lvl>
    <w:lvl w:ilvl="5" w:tplc="19DA2740">
      <w:start w:val="1"/>
      <w:numFmt w:val="bullet"/>
      <w:lvlText w:val=""/>
      <w:lvlJc w:val="left"/>
      <w:pPr>
        <w:tabs>
          <w:tab w:val="num" w:pos="4080"/>
        </w:tabs>
        <w:ind w:left="4080" w:hanging="360"/>
      </w:pPr>
      <w:rPr>
        <w:rFonts w:ascii="Wingdings" w:hAnsi="Wingdings" w:cs="Times New Roman" w:hint="default"/>
      </w:rPr>
    </w:lvl>
    <w:lvl w:ilvl="6" w:tplc="39ACDC4A">
      <w:start w:val="1"/>
      <w:numFmt w:val="bullet"/>
      <w:lvlText w:val=""/>
      <w:lvlJc w:val="left"/>
      <w:pPr>
        <w:tabs>
          <w:tab w:val="num" w:pos="4800"/>
        </w:tabs>
        <w:ind w:left="4800" w:hanging="360"/>
      </w:pPr>
      <w:rPr>
        <w:rFonts w:ascii="Symbol" w:hAnsi="Symbol" w:cs="Times New Roman" w:hint="default"/>
      </w:rPr>
    </w:lvl>
    <w:lvl w:ilvl="7" w:tplc="BDB8EBA6">
      <w:start w:val="1"/>
      <w:numFmt w:val="bullet"/>
      <w:lvlText w:val="o"/>
      <w:lvlJc w:val="left"/>
      <w:pPr>
        <w:tabs>
          <w:tab w:val="num" w:pos="5520"/>
        </w:tabs>
        <w:ind w:left="5520" w:hanging="360"/>
      </w:pPr>
      <w:rPr>
        <w:rFonts w:ascii="Courier New" w:hAnsi="Courier New" w:cs="Courier New" w:hint="default"/>
      </w:rPr>
    </w:lvl>
    <w:lvl w:ilvl="8" w:tplc="C8FE48B4">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75140C0C">
      <w:start w:val="1"/>
      <w:numFmt w:val="lowerLetter"/>
      <w:lvlText w:val="%1)"/>
      <w:lvlJc w:val="left"/>
      <w:pPr>
        <w:ind w:left="720" w:hanging="360"/>
      </w:pPr>
      <w:rPr>
        <w:rFonts w:hint="default"/>
      </w:rPr>
    </w:lvl>
    <w:lvl w:ilvl="1" w:tplc="9468FBF0" w:tentative="1">
      <w:start w:val="1"/>
      <w:numFmt w:val="bullet"/>
      <w:lvlText w:val="o"/>
      <w:lvlJc w:val="left"/>
      <w:pPr>
        <w:ind w:left="1440" w:hanging="360"/>
      </w:pPr>
      <w:rPr>
        <w:rFonts w:ascii="Courier New" w:hAnsi="Courier New" w:cs="Courier New" w:hint="default"/>
      </w:rPr>
    </w:lvl>
    <w:lvl w:ilvl="2" w:tplc="E7180678" w:tentative="1">
      <w:start w:val="1"/>
      <w:numFmt w:val="bullet"/>
      <w:lvlText w:val=""/>
      <w:lvlJc w:val="left"/>
      <w:pPr>
        <w:ind w:left="2160" w:hanging="360"/>
      </w:pPr>
      <w:rPr>
        <w:rFonts w:ascii="Wingdings" w:hAnsi="Wingdings" w:hint="default"/>
      </w:rPr>
    </w:lvl>
    <w:lvl w:ilvl="3" w:tplc="866A39D6" w:tentative="1">
      <w:start w:val="1"/>
      <w:numFmt w:val="bullet"/>
      <w:lvlText w:val=""/>
      <w:lvlJc w:val="left"/>
      <w:pPr>
        <w:ind w:left="2880" w:hanging="360"/>
      </w:pPr>
      <w:rPr>
        <w:rFonts w:ascii="Symbol" w:hAnsi="Symbol" w:hint="default"/>
      </w:rPr>
    </w:lvl>
    <w:lvl w:ilvl="4" w:tplc="48A2EB5C" w:tentative="1">
      <w:start w:val="1"/>
      <w:numFmt w:val="bullet"/>
      <w:lvlText w:val="o"/>
      <w:lvlJc w:val="left"/>
      <w:pPr>
        <w:ind w:left="3600" w:hanging="360"/>
      </w:pPr>
      <w:rPr>
        <w:rFonts w:ascii="Courier New" w:hAnsi="Courier New" w:cs="Courier New" w:hint="default"/>
      </w:rPr>
    </w:lvl>
    <w:lvl w:ilvl="5" w:tplc="D36217E2" w:tentative="1">
      <w:start w:val="1"/>
      <w:numFmt w:val="bullet"/>
      <w:lvlText w:val=""/>
      <w:lvlJc w:val="left"/>
      <w:pPr>
        <w:ind w:left="4320" w:hanging="360"/>
      </w:pPr>
      <w:rPr>
        <w:rFonts w:ascii="Wingdings" w:hAnsi="Wingdings" w:hint="default"/>
      </w:rPr>
    </w:lvl>
    <w:lvl w:ilvl="6" w:tplc="7C369076" w:tentative="1">
      <w:start w:val="1"/>
      <w:numFmt w:val="bullet"/>
      <w:lvlText w:val=""/>
      <w:lvlJc w:val="left"/>
      <w:pPr>
        <w:ind w:left="5040" w:hanging="360"/>
      </w:pPr>
      <w:rPr>
        <w:rFonts w:ascii="Symbol" w:hAnsi="Symbol" w:hint="default"/>
      </w:rPr>
    </w:lvl>
    <w:lvl w:ilvl="7" w:tplc="92E02DA0" w:tentative="1">
      <w:start w:val="1"/>
      <w:numFmt w:val="bullet"/>
      <w:lvlText w:val="o"/>
      <w:lvlJc w:val="left"/>
      <w:pPr>
        <w:ind w:left="5760" w:hanging="360"/>
      </w:pPr>
      <w:rPr>
        <w:rFonts w:ascii="Courier New" w:hAnsi="Courier New" w:cs="Courier New" w:hint="default"/>
      </w:rPr>
    </w:lvl>
    <w:lvl w:ilvl="8" w:tplc="ABD6C464"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3B3A7FD4">
      <w:start w:val="3"/>
      <w:numFmt w:val="bullet"/>
      <w:pStyle w:val="liste"/>
      <w:lvlText w:val=""/>
      <w:lvlJc w:val="left"/>
      <w:pPr>
        <w:tabs>
          <w:tab w:val="num" w:pos="360"/>
        </w:tabs>
        <w:ind w:left="360" w:hanging="360"/>
      </w:pPr>
      <w:rPr>
        <w:rFonts w:ascii="Symbol" w:hAnsi="Symbol" w:cs="Times New Roman" w:hint="default"/>
        <w:b/>
        <w:i w:val="0"/>
        <w:color w:val="auto"/>
      </w:rPr>
    </w:lvl>
    <w:lvl w:ilvl="1" w:tplc="825EF772">
      <w:start w:val="1"/>
      <w:numFmt w:val="bullet"/>
      <w:lvlText w:val="o"/>
      <w:lvlJc w:val="left"/>
      <w:pPr>
        <w:tabs>
          <w:tab w:val="num" w:pos="1080"/>
        </w:tabs>
        <w:ind w:left="1080" w:hanging="360"/>
      </w:pPr>
      <w:rPr>
        <w:rFonts w:ascii="Courier New" w:hAnsi="Courier New" w:cs="Courier New" w:hint="default"/>
      </w:rPr>
    </w:lvl>
    <w:lvl w:ilvl="2" w:tplc="6DA859D6">
      <w:start w:val="1"/>
      <w:numFmt w:val="bullet"/>
      <w:lvlText w:val=""/>
      <w:lvlJc w:val="left"/>
      <w:pPr>
        <w:tabs>
          <w:tab w:val="num" w:pos="1800"/>
        </w:tabs>
        <w:ind w:left="1800" w:hanging="360"/>
      </w:pPr>
      <w:rPr>
        <w:rFonts w:ascii="Wingdings" w:hAnsi="Wingdings" w:cs="Times New Roman" w:hint="default"/>
      </w:rPr>
    </w:lvl>
    <w:lvl w:ilvl="3" w:tplc="E30A754C">
      <w:start w:val="1"/>
      <w:numFmt w:val="bullet"/>
      <w:lvlText w:val=""/>
      <w:lvlJc w:val="left"/>
      <w:pPr>
        <w:tabs>
          <w:tab w:val="num" w:pos="2520"/>
        </w:tabs>
        <w:ind w:left="2520" w:hanging="360"/>
      </w:pPr>
      <w:rPr>
        <w:rFonts w:ascii="Symbol" w:hAnsi="Symbol" w:cs="Times New Roman" w:hint="default"/>
      </w:rPr>
    </w:lvl>
    <w:lvl w:ilvl="4" w:tplc="6A4EB74E">
      <w:start w:val="1"/>
      <w:numFmt w:val="bullet"/>
      <w:lvlText w:val="o"/>
      <w:lvlJc w:val="left"/>
      <w:pPr>
        <w:tabs>
          <w:tab w:val="num" w:pos="3240"/>
        </w:tabs>
        <w:ind w:left="3240" w:hanging="360"/>
      </w:pPr>
      <w:rPr>
        <w:rFonts w:ascii="Courier New" w:hAnsi="Courier New" w:cs="Courier New" w:hint="default"/>
      </w:rPr>
    </w:lvl>
    <w:lvl w:ilvl="5" w:tplc="B9881F9E">
      <w:start w:val="1"/>
      <w:numFmt w:val="bullet"/>
      <w:lvlText w:val=""/>
      <w:lvlJc w:val="left"/>
      <w:pPr>
        <w:tabs>
          <w:tab w:val="num" w:pos="3960"/>
        </w:tabs>
        <w:ind w:left="3960" w:hanging="360"/>
      </w:pPr>
      <w:rPr>
        <w:rFonts w:ascii="Wingdings" w:hAnsi="Wingdings" w:cs="Times New Roman" w:hint="default"/>
      </w:rPr>
    </w:lvl>
    <w:lvl w:ilvl="6" w:tplc="6D141C00">
      <w:start w:val="1"/>
      <w:numFmt w:val="bullet"/>
      <w:lvlText w:val=""/>
      <w:lvlJc w:val="left"/>
      <w:pPr>
        <w:tabs>
          <w:tab w:val="num" w:pos="4680"/>
        </w:tabs>
        <w:ind w:left="4680" w:hanging="360"/>
      </w:pPr>
      <w:rPr>
        <w:rFonts w:ascii="Symbol" w:hAnsi="Symbol" w:cs="Times New Roman" w:hint="default"/>
      </w:rPr>
    </w:lvl>
    <w:lvl w:ilvl="7" w:tplc="86841B8A">
      <w:start w:val="1"/>
      <w:numFmt w:val="bullet"/>
      <w:lvlText w:val="o"/>
      <w:lvlJc w:val="left"/>
      <w:pPr>
        <w:tabs>
          <w:tab w:val="num" w:pos="5400"/>
        </w:tabs>
        <w:ind w:left="5400" w:hanging="360"/>
      </w:pPr>
      <w:rPr>
        <w:rFonts w:ascii="Courier New" w:hAnsi="Courier New" w:cs="Courier New" w:hint="default"/>
      </w:rPr>
    </w:lvl>
    <w:lvl w:ilvl="8" w:tplc="C5B4032C">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52EC3D2">
      <w:start w:val="1"/>
      <w:numFmt w:val="decimal"/>
      <w:lvlText w:val="%1."/>
      <w:lvlJc w:val="left"/>
      <w:pPr>
        <w:tabs>
          <w:tab w:val="num" w:pos="360"/>
        </w:tabs>
        <w:ind w:left="360" w:hanging="360"/>
      </w:pPr>
      <w:rPr>
        <w:rFonts w:ascii="Times New Roman" w:hAnsi="Times New Roman" w:cs="Times New Roman"/>
      </w:rPr>
    </w:lvl>
    <w:lvl w:ilvl="1" w:tplc="F45E66B8">
      <w:start w:val="1"/>
      <w:numFmt w:val="lowerLetter"/>
      <w:lvlText w:val="%2)"/>
      <w:lvlJc w:val="left"/>
      <w:pPr>
        <w:tabs>
          <w:tab w:val="num" w:pos="1080"/>
        </w:tabs>
        <w:ind w:left="1080" w:hanging="360"/>
      </w:pPr>
      <w:rPr>
        <w:rFonts w:hint="default"/>
      </w:rPr>
    </w:lvl>
    <w:lvl w:ilvl="2" w:tplc="2836127A">
      <w:start w:val="1"/>
      <w:numFmt w:val="lowerRoman"/>
      <w:lvlText w:val="%3."/>
      <w:lvlJc w:val="right"/>
      <w:pPr>
        <w:tabs>
          <w:tab w:val="num" w:pos="1800"/>
        </w:tabs>
        <w:ind w:left="1800" w:hanging="180"/>
      </w:pPr>
      <w:rPr>
        <w:rFonts w:ascii="Times New Roman" w:hAnsi="Times New Roman" w:cs="Times New Roman"/>
      </w:rPr>
    </w:lvl>
    <w:lvl w:ilvl="3" w:tplc="50BE0F52">
      <w:start w:val="1"/>
      <w:numFmt w:val="decimal"/>
      <w:lvlText w:val="%4."/>
      <w:lvlJc w:val="left"/>
      <w:pPr>
        <w:tabs>
          <w:tab w:val="num" w:pos="2520"/>
        </w:tabs>
        <w:ind w:left="2520" w:hanging="360"/>
      </w:pPr>
      <w:rPr>
        <w:rFonts w:ascii="Times New Roman" w:hAnsi="Times New Roman" w:cs="Times New Roman"/>
      </w:rPr>
    </w:lvl>
    <w:lvl w:ilvl="4" w:tplc="1ACC4D40">
      <w:start w:val="1"/>
      <w:numFmt w:val="lowerLetter"/>
      <w:lvlText w:val="%5."/>
      <w:lvlJc w:val="left"/>
      <w:pPr>
        <w:tabs>
          <w:tab w:val="num" w:pos="3240"/>
        </w:tabs>
        <w:ind w:left="3240" w:hanging="360"/>
      </w:pPr>
      <w:rPr>
        <w:rFonts w:ascii="Times New Roman" w:hAnsi="Times New Roman" w:cs="Times New Roman"/>
      </w:rPr>
    </w:lvl>
    <w:lvl w:ilvl="5" w:tplc="03C28E0E">
      <w:start w:val="1"/>
      <w:numFmt w:val="lowerRoman"/>
      <w:lvlText w:val="%6."/>
      <w:lvlJc w:val="right"/>
      <w:pPr>
        <w:tabs>
          <w:tab w:val="num" w:pos="3960"/>
        </w:tabs>
        <w:ind w:left="3960" w:hanging="180"/>
      </w:pPr>
      <w:rPr>
        <w:rFonts w:ascii="Times New Roman" w:hAnsi="Times New Roman" w:cs="Times New Roman"/>
      </w:rPr>
    </w:lvl>
    <w:lvl w:ilvl="6" w:tplc="31747E40">
      <w:start w:val="1"/>
      <w:numFmt w:val="decimal"/>
      <w:lvlText w:val="%7."/>
      <w:lvlJc w:val="left"/>
      <w:pPr>
        <w:tabs>
          <w:tab w:val="num" w:pos="4680"/>
        </w:tabs>
        <w:ind w:left="4680" w:hanging="360"/>
      </w:pPr>
      <w:rPr>
        <w:rFonts w:ascii="Times New Roman" w:hAnsi="Times New Roman" w:cs="Times New Roman"/>
      </w:rPr>
    </w:lvl>
    <w:lvl w:ilvl="7" w:tplc="046AD24A">
      <w:start w:val="1"/>
      <w:numFmt w:val="lowerLetter"/>
      <w:lvlText w:val="%8."/>
      <w:lvlJc w:val="left"/>
      <w:pPr>
        <w:tabs>
          <w:tab w:val="num" w:pos="5400"/>
        </w:tabs>
        <w:ind w:left="5400" w:hanging="360"/>
      </w:pPr>
      <w:rPr>
        <w:rFonts w:ascii="Times New Roman" w:hAnsi="Times New Roman" w:cs="Times New Roman"/>
      </w:rPr>
    </w:lvl>
    <w:lvl w:ilvl="8" w:tplc="224E7FD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492453AA">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B76ED32">
      <w:start w:val="1"/>
      <w:numFmt w:val="bullet"/>
      <w:lvlText w:val="o"/>
      <w:lvlJc w:val="left"/>
      <w:pPr>
        <w:tabs>
          <w:tab w:val="num" w:pos="1080"/>
        </w:tabs>
        <w:ind w:left="1080" w:hanging="360"/>
      </w:pPr>
      <w:rPr>
        <w:rFonts w:ascii="Courier New" w:hAnsi="Courier New" w:cs="Courier New" w:hint="default"/>
      </w:rPr>
    </w:lvl>
    <w:lvl w:ilvl="2" w:tplc="5F50EA18">
      <w:start w:val="1"/>
      <w:numFmt w:val="bullet"/>
      <w:lvlText w:val=""/>
      <w:lvlJc w:val="left"/>
      <w:pPr>
        <w:tabs>
          <w:tab w:val="num" w:pos="1800"/>
        </w:tabs>
        <w:ind w:left="1800" w:hanging="360"/>
      </w:pPr>
      <w:rPr>
        <w:rFonts w:ascii="Wingdings" w:hAnsi="Wingdings" w:cs="Times New Roman" w:hint="default"/>
      </w:rPr>
    </w:lvl>
    <w:lvl w:ilvl="3" w:tplc="22626CBE">
      <w:start w:val="1"/>
      <w:numFmt w:val="bullet"/>
      <w:lvlText w:val=""/>
      <w:lvlJc w:val="left"/>
      <w:pPr>
        <w:tabs>
          <w:tab w:val="num" w:pos="2520"/>
        </w:tabs>
        <w:ind w:left="2520" w:hanging="360"/>
      </w:pPr>
      <w:rPr>
        <w:rFonts w:ascii="Symbol" w:hAnsi="Symbol" w:cs="Times New Roman" w:hint="default"/>
      </w:rPr>
    </w:lvl>
    <w:lvl w:ilvl="4" w:tplc="5178E762">
      <w:start w:val="1"/>
      <w:numFmt w:val="bullet"/>
      <w:lvlText w:val="o"/>
      <w:lvlJc w:val="left"/>
      <w:pPr>
        <w:tabs>
          <w:tab w:val="num" w:pos="3240"/>
        </w:tabs>
        <w:ind w:left="3240" w:hanging="360"/>
      </w:pPr>
      <w:rPr>
        <w:rFonts w:ascii="Courier New" w:hAnsi="Courier New" w:cs="Courier New" w:hint="default"/>
      </w:rPr>
    </w:lvl>
    <w:lvl w:ilvl="5" w:tplc="22546910">
      <w:start w:val="1"/>
      <w:numFmt w:val="bullet"/>
      <w:lvlText w:val=""/>
      <w:lvlJc w:val="left"/>
      <w:pPr>
        <w:tabs>
          <w:tab w:val="num" w:pos="3960"/>
        </w:tabs>
        <w:ind w:left="3960" w:hanging="360"/>
      </w:pPr>
      <w:rPr>
        <w:rFonts w:ascii="Wingdings" w:hAnsi="Wingdings" w:cs="Times New Roman" w:hint="default"/>
      </w:rPr>
    </w:lvl>
    <w:lvl w:ilvl="6" w:tplc="243091BE">
      <w:start w:val="1"/>
      <w:numFmt w:val="bullet"/>
      <w:lvlText w:val=""/>
      <w:lvlJc w:val="left"/>
      <w:pPr>
        <w:tabs>
          <w:tab w:val="num" w:pos="4680"/>
        </w:tabs>
        <w:ind w:left="4680" w:hanging="360"/>
      </w:pPr>
      <w:rPr>
        <w:rFonts w:ascii="Symbol" w:hAnsi="Symbol" w:cs="Times New Roman" w:hint="default"/>
      </w:rPr>
    </w:lvl>
    <w:lvl w:ilvl="7" w:tplc="AA0E50F0">
      <w:start w:val="1"/>
      <w:numFmt w:val="bullet"/>
      <w:lvlText w:val="o"/>
      <w:lvlJc w:val="left"/>
      <w:pPr>
        <w:tabs>
          <w:tab w:val="num" w:pos="5400"/>
        </w:tabs>
        <w:ind w:left="5400" w:hanging="360"/>
      </w:pPr>
      <w:rPr>
        <w:rFonts w:ascii="Courier New" w:hAnsi="Courier New" w:cs="Courier New" w:hint="default"/>
      </w:rPr>
    </w:lvl>
    <w:lvl w:ilvl="8" w:tplc="9D36BCFE">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3E8294DE">
      <w:start w:val="1"/>
      <w:numFmt w:val="decimal"/>
      <w:lvlText w:val="%1."/>
      <w:lvlJc w:val="left"/>
      <w:pPr>
        <w:tabs>
          <w:tab w:val="num" w:pos="360"/>
        </w:tabs>
        <w:ind w:left="360" w:hanging="360"/>
      </w:pPr>
    </w:lvl>
    <w:lvl w:ilvl="1" w:tplc="79B69CE8">
      <w:start w:val="1"/>
      <w:numFmt w:val="lowerLetter"/>
      <w:lvlText w:val="%2."/>
      <w:lvlJc w:val="left"/>
      <w:pPr>
        <w:tabs>
          <w:tab w:val="num" w:pos="1080"/>
        </w:tabs>
        <w:ind w:left="1080" w:hanging="360"/>
      </w:pPr>
      <w:rPr>
        <w:rFonts w:ascii="Times New Roman" w:hAnsi="Times New Roman" w:cs="Times New Roman" w:hint="default"/>
      </w:rPr>
    </w:lvl>
    <w:lvl w:ilvl="2" w:tplc="099ADAFE">
      <w:start w:val="1"/>
      <w:numFmt w:val="lowerRoman"/>
      <w:lvlText w:val="%3."/>
      <w:lvlJc w:val="right"/>
      <w:pPr>
        <w:tabs>
          <w:tab w:val="num" w:pos="1800"/>
        </w:tabs>
        <w:ind w:left="1800" w:hanging="180"/>
      </w:pPr>
    </w:lvl>
    <w:lvl w:ilvl="3" w:tplc="D954FA52">
      <w:start w:val="1"/>
      <w:numFmt w:val="decimal"/>
      <w:lvlText w:val="%4."/>
      <w:lvlJc w:val="left"/>
      <w:pPr>
        <w:tabs>
          <w:tab w:val="num" w:pos="2520"/>
        </w:tabs>
        <w:ind w:left="2520" w:hanging="360"/>
      </w:pPr>
      <w:rPr>
        <w:rFonts w:ascii="Times New Roman" w:hAnsi="Times New Roman" w:cs="Times New Roman"/>
      </w:rPr>
    </w:lvl>
    <w:lvl w:ilvl="4" w:tplc="B2FE4E94">
      <w:start w:val="1"/>
      <w:numFmt w:val="lowerLetter"/>
      <w:lvlText w:val="%5."/>
      <w:lvlJc w:val="left"/>
      <w:pPr>
        <w:tabs>
          <w:tab w:val="num" w:pos="3240"/>
        </w:tabs>
        <w:ind w:left="3240" w:hanging="360"/>
      </w:pPr>
      <w:rPr>
        <w:rFonts w:ascii="Times New Roman" w:hAnsi="Times New Roman" w:cs="Times New Roman"/>
      </w:rPr>
    </w:lvl>
    <w:lvl w:ilvl="5" w:tplc="D4929E5C">
      <w:start w:val="1"/>
      <w:numFmt w:val="lowerRoman"/>
      <w:lvlText w:val="%6."/>
      <w:lvlJc w:val="right"/>
      <w:pPr>
        <w:tabs>
          <w:tab w:val="num" w:pos="3960"/>
        </w:tabs>
        <w:ind w:left="3960" w:hanging="180"/>
      </w:pPr>
      <w:rPr>
        <w:rFonts w:ascii="Times New Roman" w:hAnsi="Times New Roman" w:cs="Times New Roman"/>
      </w:rPr>
    </w:lvl>
    <w:lvl w:ilvl="6" w:tplc="DF08E3D6">
      <w:start w:val="1"/>
      <w:numFmt w:val="decimal"/>
      <w:lvlText w:val="%7."/>
      <w:lvlJc w:val="left"/>
      <w:pPr>
        <w:tabs>
          <w:tab w:val="num" w:pos="4680"/>
        </w:tabs>
        <w:ind w:left="4680" w:hanging="360"/>
      </w:pPr>
      <w:rPr>
        <w:rFonts w:ascii="Times New Roman" w:hAnsi="Times New Roman" w:cs="Times New Roman"/>
      </w:rPr>
    </w:lvl>
    <w:lvl w:ilvl="7" w:tplc="3C6EB570">
      <w:start w:val="1"/>
      <w:numFmt w:val="lowerLetter"/>
      <w:lvlText w:val="%8."/>
      <w:lvlJc w:val="left"/>
      <w:pPr>
        <w:tabs>
          <w:tab w:val="num" w:pos="5400"/>
        </w:tabs>
        <w:ind w:left="5400" w:hanging="360"/>
      </w:pPr>
      <w:rPr>
        <w:rFonts w:ascii="Times New Roman" w:hAnsi="Times New Roman" w:cs="Times New Roman"/>
      </w:rPr>
    </w:lvl>
    <w:lvl w:ilvl="8" w:tplc="F8C2E504">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3F948658">
      <w:start w:val="1"/>
      <w:numFmt w:val="decimal"/>
      <w:lvlText w:val="%1."/>
      <w:lvlJc w:val="left"/>
      <w:pPr>
        <w:ind w:left="720" w:hanging="360"/>
      </w:pPr>
    </w:lvl>
    <w:lvl w:ilvl="1" w:tplc="74566294" w:tentative="1">
      <w:start w:val="1"/>
      <w:numFmt w:val="lowerLetter"/>
      <w:lvlText w:val="%2."/>
      <w:lvlJc w:val="left"/>
      <w:pPr>
        <w:ind w:left="1440" w:hanging="360"/>
      </w:pPr>
    </w:lvl>
    <w:lvl w:ilvl="2" w:tplc="1F508AA0" w:tentative="1">
      <w:start w:val="1"/>
      <w:numFmt w:val="lowerRoman"/>
      <w:lvlText w:val="%3."/>
      <w:lvlJc w:val="right"/>
      <w:pPr>
        <w:ind w:left="2160" w:hanging="180"/>
      </w:pPr>
    </w:lvl>
    <w:lvl w:ilvl="3" w:tplc="B54E0782" w:tentative="1">
      <w:start w:val="1"/>
      <w:numFmt w:val="decimal"/>
      <w:lvlText w:val="%4."/>
      <w:lvlJc w:val="left"/>
      <w:pPr>
        <w:ind w:left="2880" w:hanging="360"/>
      </w:pPr>
    </w:lvl>
    <w:lvl w:ilvl="4" w:tplc="4FD2902E" w:tentative="1">
      <w:start w:val="1"/>
      <w:numFmt w:val="lowerLetter"/>
      <w:lvlText w:val="%5."/>
      <w:lvlJc w:val="left"/>
      <w:pPr>
        <w:ind w:left="3600" w:hanging="360"/>
      </w:pPr>
    </w:lvl>
    <w:lvl w:ilvl="5" w:tplc="AA40D836" w:tentative="1">
      <w:start w:val="1"/>
      <w:numFmt w:val="lowerRoman"/>
      <w:lvlText w:val="%6."/>
      <w:lvlJc w:val="right"/>
      <w:pPr>
        <w:ind w:left="4320" w:hanging="180"/>
      </w:pPr>
    </w:lvl>
    <w:lvl w:ilvl="6" w:tplc="26E8DEF2" w:tentative="1">
      <w:start w:val="1"/>
      <w:numFmt w:val="decimal"/>
      <w:lvlText w:val="%7."/>
      <w:lvlJc w:val="left"/>
      <w:pPr>
        <w:ind w:left="5040" w:hanging="360"/>
      </w:pPr>
    </w:lvl>
    <w:lvl w:ilvl="7" w:tplc="ADDE8D14" w:tentative="1">
      <w:start w:val="1"/>
      <w:numFmt w:val="lowerLetter"/>
      <w:lvlText w:val="%8."/>
      <w:lvlJc w:val="left"/>
      <w:pPr>
        <w:ind w:left="5760" w:hanging="360"/>
      </w:pPr>
    </w:lvl>
    <w:lvl w:ilvl="8" w:tplc="BF0EFA9C"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BD669654">
      <w:start w:val="1"/>
      <w:numFmt w:val="bullet"/>
      <w:lvlText w:val=""/>
      <w:lvlJc w:val="left"/>
      <w:pPr>
        <w:ind w:left="720" w:hanging="360"/>
      </w:pPr>
      <w:rPr>
        <w:rFonts w:ascii="Symbol" w:hAnsi="Symbol" w:hint="default"/>
      </w:rPr>
    </w:lvl>
    <w:lvl w:ilvl="1" w:tplc="98764CF8" w:tentative="1">
      <w:start w:val="1"/>
      <w:numFmt w:val="bullet"/>
      <w:lvlText w:val="o"/>
      <w:lvlJc w:val="left"/>
      <w:pPr>
        <w:ind w:left="1440" w:hanging="360"/>
      </w:pPr>
      <w:rPr>
        <w:rFonts w:ascii="Courier New" w:hAnsi="Courier New" w:cs="Courier New" w:hint="default"/>
      </w:rPr>
    </w:lvl>
    <w:lvl w:ilvl="2" w:tplc="4FDE64A0" w:tentative="1">
      <w:start w:val="1"/>
      <w:numFmt w:val="bullet"/>
      <w:lvlText w:val=""/>
      <w:lvlJc w:val="left"/>
      <w:pPr>
        <w:ind w:left="2160" w:hanging="360"/>
      </w:pPr>
      <w:rPr>
        <w:rFonts w:ascii="Wingdings" w:hAnsi="Wingdings" w:hint="default"/>
      </w:rPr>
    </w:lvl>
    <w:lvl w:ilvl="3" w:tplc="D81C59D8" w:tentative="1">
      <w:start w:val="1"/>
      <w:numFmt w:val="bullet"/>
      <w:lvlText w:val=""/>
      <w:lvlJc w:val="left"/>
      <w:pPr>
        <w:ind w:left="2880" w:hanging="360"/>
      </w:pPr>
      <w:rPr>
        <w:rFonts w:ascii="Symbol" w:hAnsi="Symbol" w:hint="default"/>
      </w:rPr>
    </w:lvl>
    <w:lvl w:ilvl="4" w:tplc="2270AEC2" w:tentative="1">
      <w:start w:val="1"/>
      <w:numFmt w:val="bullet"/>
      <w:lvlText w:val="o"/>
      <w:lvlJc w:val="left"/>
      <w:pPr>
        <w:ind w:left="3600" w:hanging="360"/>
      </w:pPr>
      <w:rPr>
        <w:rFonts w:ascii="Courier New" w:hAnsi="Courier New" w:cs="Courier New" w:hint="default"/>
      </w:rPr>
    </w:lvl>
    <w:lvl w:ilvl="5" w:tplc="FDD8CC00" w:tentative="1">
      <w:start w:val="1"/>
      <w:numFmt w:val="bullet"/>
      <w:lvlText w:val=""/>
      <w:lvlJc w:val="left"/>
      <w:pPr>
        <w:ind w:left="4320" w:hanging="360"/>
      </w:pPr>
      <w:rPr>
        <w:rFonts w:ascii="Wingdings" w:hAnsi="Wingdings" w:hint="default"/>
      </w:rPr>
    </w:lvl>
    <w:lvl w:ilvl="6" w:tplc="CF824FB6" w:tentative="1">
      <w:start w:val="1"/>
      <w:numFmt w:val="bullet"/>
      <w:lvlText w:val=""/>
      <w:lvlJc w:val="left"/>
      <w:pPr>
        <w:ind w:left="5040" w:hanging="360"/>
      </w:pPr>
      <w:rPr>
        <w:rFonts w:ascii="Symbol" w:hAnsi="Symbol" w:hint="default"/>
      </w:rPr>
    </w:lvl>
    <w:lvl w:ilvl="7" w:tplc="57245F28" w:tentative="1">
      <w:start w:val="1"/>
      <w:numFmt w:val="bullet"/>
      <w:lvlText w:val="o"/>
      <w:lvlJc w:val="left"/>
      <w:pPr>
        <w:ind w:left="5760" w:hanging="360"/>
      </w:pPr>
      <w:rPr>
        <w:rFonts w:ascii="Courier New" w:hAnsi="Courier New" w:cs="Courier New" w:hint="default"/>
      </w:rPr>
    </w:lvl>
    <w:lvl w:ilvl="8" w:tplc="E60A9800"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B8EE29F2">
      <w:start w:val="1"/>
      <w:numFmt w:val="decimal"/>
      <w:lvlText w:val="%1."/>
      <w:lvlJc w:val="left"/>
      <w:pPr>
        <w:ind w:left="360" w:hanging="360"/>
      </w:pPr>
    </w:lvl>
    <w:lvl w:ilvl="1" w:tplc="A8D2FFD6">
      <w:start w:val="1"/>
      <w:numFmt w:val="bullet"/>
      <w:lvlText w:val=""/>
      <w:lvlJc w:val="left"/>
      <w:pPr>
        <w:ind w:left="1080" w:hanging="360"/>
      </w:pPr>
      <w:rPr>
        <w:rFonts w:ascii="Symbol" w:hAnsi="Symbol" w:hint="default"/>
      </w:rPr>
    </w:lvl>
    <w:lvl w:ilvl="2" w:tplc="82F45F6A" w:tentative="1">
      <w:start w:val="1"/>
      <w:numFmt w:val="lowerRoman"/>
      <w:lvlText w:val="%3."/>
      <w:lvlJc w:val="right"/>
      <w:pPr>
        <w:ind w:left="1800" w:hanging="180"/>
      </w:pPr>
    </w:lvl>
    <w:lvl w:ilvl="3" w:tplc="C9FC81B4" w:tentative="1">
      <w:start w:val="1"/>
      <w:numFmt w:val="decimal"/>
      <w:lvlText w:val="%4."/>
      <w:lvlJc w:val="left"/>
      <w:pPr>
        <w:ind w:left="2520" w:hanging="360"/>
      </w:pPr>
    </w:lvl>
    <w:lvl w:ilvl="4" w:tplc="3544D7AE" w:tentative="1">
      <w:start w:val="1"/>
      <w:numFmt w:val="lowerLetter"/>
      <w:lvlText w:val="%5."/>
      <w:lvlJc w:val="left"/>
      <w:pPr>
        <w:ind w:left="3240" w:hanging="360"/>
      </w:pPr>
    </w:lvl>
    <w:lvl w:ilvl="5" w:tplc="E60E2D58" w:tentative="1">
      <w:start w:val="1"/>
      <w:numFmt w:val="lowerRoman"/>
      <w:lvlText w:val="%6."/>
      <w:lvlJc w:val="right"/>
      <w:pPr>
        <w:ind w:left="3960" w:hanging="180"/>
      </w:pPr>
    </w:lvl>
    <w:lvl w:ilvl="6" w:tplc="11F44344" w:tentative="1">
      <w:start w:val="1"/>
      <w:numFmt w:val="decimal"/>
      <w:lvlText w:val="%7."/>
      <w:lvlJc w:val="left"/>
      <w:pPr>
        <w:ind w:left="4680" w:hanging="360"/>
      </w:pPr>
    </w:lvl>
    <w:lvl w:ilvl="7" w:tplc="1CE60EC4" w:tentative="1">
      <w:start w:val="1"/>
      <w:numFmt w:val="lowerLetter"/>
      <w:lvlText w:val="%8."/>
      <w:lvlJc w:val="left"/>
      <w:pPr>
        <w:ind w:left="5400" w:hanging="360"/>
      </w:pPr>
    </w:lvl>
    <w:lvl w:ilvl="8" w:tplc="ECBEED80"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B10BCFE">
      <w:start w:val="1"/>
      <w:numFmt w:val="lowerRoman"/>
      <w:lvlText w:val="%1."/>
      <w:lvlJc w:val="right"/>
      <w:pPr>
        <w:ind w:left="720" w:hanging="360"/>
      </w:pPr>
    </w:lvl>
    <w:lvl w:ilvl="1" w:tplc="F8627472" w:tentative="1">
      <w:start w:val="1"/>
      <w:numFmt w:val="lowerLetter"/>
      <w:lvlText w:val="%2."/>
      <w:lvlJc w:val="left"/>
      <w:pPr>
        <w:ind w:left="1440" w:hanging="360"/>
      </w:pPr>
    </w:lvl>
    <w:lvl w:ilvl="2" w:tplc="C57E1464" w:tentative="1">
      <w:start w:val="1"/>
      <w:numFmt w:val="lowerRoman"/>
      <w:lvlText w:val="%3."/>
      <w:lvlJc w:val="right"/>
      <w:pPr>
        <w:ind w:left="2160" w:hanging="180"/>
      </w:pPr>
    </w:lvl>
    <w:lvl w:ilvl="3" w:tplc="A5AAEFB2" w:tentative="1">
      <w:start w:val="1"/>
      <w:numFmt w:val="decimal"/>
      <w:lvlText w:val="%4."/>
      <w:lvlJc w:val="left"/>
      <w:pPr>
        <w:ind w:left="2880" w:hanging="360"/>
      </w:pPr>
    </w:lvl>
    <w:lvl w:ilvl="4" w:tplc="137CF42E" w:tentative="1">
      <w:start w:val="1"/>
      <w:numFmt w:val="lowerLetter"/>
      <w:lvlText w:val="%5."/>
      <w:lvlJc w:val="left"/>
      <w:pPr>
        <w:ind w:left="3600" w:hanging="360"/>
      </w:pPr>
    </w:lvl>
    <w:lvl w:ilvl="5" w:tplc="38A0C28A" w:tentative="1">
      <w:start w:val="1"/>
      <w:numFmt w:val="lowerRoman"/>
      <w:lvlText w:val="%6."/>
      <w:lvlJc w:val="right"/>
      <w:pPr>
        <w:ind w:left="4320" w:hanging="180"/>
      </w:pPr>
    </w:lvl>
    <w:lvl w:ilvl="6" w:tplc="BAE0B584" w:tentative="1">
      <w:start w:val="1"/>
      <w:numFmt w:val="decimal"/>
      <w:lvlText w:val="%7."/>
      <w:lvlJc w:val="left"/>
      <w:pPr>
        <w:ind w:left="5040" w:hanging="360"/>
      </w:pPr>
    </w:lvl>
    <w:lvl w:ilvl="7" w:tplc="FD9026F0" w:tentative="1">
      <w:start w:val="1"/>
      <w:numFmt w:val="lowerLetter"/>
      <w:lvlText w:val="%8."/>
      <w:lvlJc w:val="left"/>
      <w:pPr>
        <w:ind w:left="5760" w:hanging="360"/>
      </w:pPr>
    </w:lvl>
    <w:lvl w:ilvl="8" w:tplc="0AACE954"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BD7830EA">
      <w:start w:val="1"/>
      <w:numFmt w:val="decimal"/>
      <w:lvlText w:val="%1."/>
      <w:lvlJc w:val="left"/>
      <w:pPr>
        <w:tabs>
          <w:tab w:val="num" w:pos="360"/>
        </w:tabs>
        <w:ind w:left="360" w:hanging="360"/>
      </w:pPr>
    </w:lvl>
    <w:lvl w:ilvl="1" w:tplc="CDDACEA8">
      <w:start w:val="1"/>
      <w:numFmt w:val="decimal"/>
      <w:lvlText w:val="%2."/>
      <w:lvlJc w:val="left"/>
      <w:pPr>
        <w:tabs>
          <w:tab w:val="num" w:pos="1080"/>
        </w:tabs>
        <w:ind w:left="1080" w:hanging="360"/>
      </w:pPr>
      <w:rPr>
        <w:rFonts w:ascii="Times New Roman" w:hAnsi="Times New Roman" w:cs="Times New Roman" w:hint="default"/>
      </w:rPr>
    </w:lvl>
    <w:lvl w:ilvl="2" w:tplc="BF38405C">
      <w:start w:val="1"/>
      <w:numFmt w:val="lowerRoman"/>
      <w:lvlText w:val="%3."/>
      <w:lvlJc w:val="right"/>
      <w:pPr>
        <w:tabs>
          <w:tab w:val="num" w:pos="1800"/>
        </w:tabs>
        <w:ind w:left="1800" w:hanging="180"/>
      </w:pPr>
      <w:rPr>
        <w:rFonts w:ascii="Times New Roman" w:hAnsi="Times New Roman" w:cs="Times New Roman"/>
      </w:rPr>
    </w:lvl>
    <w:lvl w:ilvl="3" w:tplc="7722E66C">
      <w:start w:val="1"/>
      <w:numFmt w:val="decimal"/>
      <w:lvlText w:val="%4."/>
      <w:lvlJc w:val="left"/>
      <w:pPr>
        <w:tabs>
          <w:tab w:val="num" w:pos="2520"/>
        </w:tabs>
        <w:ind w:left="2520" w:hanging="360"/>
      </w:pPr>
      <w:rPr>
        <w:rFonts w:ascii="Times New Roman" w:hAnsi="Times New Roman" w:cs="Times New Roman"/>
      </w:rPr>
    </w:lvl>
    <w:lvl w:ilvl="4" w:tplc="6750BD96">
      <w:start w:val="1"/>
      <w:numFmt w:val="lowerLetter"/>
      <w:lvlText w:val="%5."/>
      <w:lvlJc w:val="left"/>
      <w:pPr>
        <w:tabs>
          <w:tab w:val="num" w:pos="3240"/>
        </w:tabs>
        <w:ind w:left="3240" w:hanging="360"/>
      </w:pPr>
      <w:rPr>
        <w:rFonts w:ascii="Times New Roman" w:hAnsi="Times New Roman" w:cs="Times New Roman"/>
      </w:rPr>
    </w:lvl>
    <w:lvl w:ilvl="5" w:tplc="9D24D548">
      <w:start w:val="1"/>
      <w:numFmt w:val="lowerRoman"/>
      <w:lvlText w:val="%6."/>
      <w:lvlJc w:val="right"/>
      <w:pPr>
        <w:tabs>
          <w:tab w:val="num" w:pos="3960"/>
        </w:tabs>
        <w:ind w:left="3960" w:hanging="180"/>
      </w:pPr>
      <w:rPr>
        <w:rFonts w:ascii="Times New Roman" w:hAnsi="Times New Roman" w:cs="Times New Roman"/>
      </w:rPr>
    </w:lvl>
    <w:lvl w:ilvl="6" w:tplc="E1F623DC">
      <w:start w:val="1"/>
      <w:numFmt w:val="decimal"/>
      <w:lvlText w:val="%7."/>
      <w:lvlJc w:val="left"/>
      <w:pPr>
        <w:tabs>
          <w:tab w:val="num" w:pos="4680"/>
        </w:tabs>
        <w:ind w:left="4680" w:hanging="360"/>
      </w:pPr>
      <w:rPr>
        <w:rFonts w:ascii="Times New Roman" w:hAnsi="Times New Roman" w:cs="Times New Roman"/>
      </w:rPr>
    </w:lvl>
    <w:lvl w:ilvl="7" w:tplc="106084E4">
      <w:start w:val="1"/>
      <w:numFmt w:val="lowerLetter"/>
      <w:lvlText w:val="%8."/>
      <w:lvlJc w:val="left"/>
      <w:pPr>
        <w:tabs>
          <w:tab w:val="num" w:pos="5400"/>
        </w:tabs>
        <w:ind w:left="5400" w:hanging="360"/>
      </w:pPr>
      <w:rPr>
        <w:rFonts w:ascii="Times New Roman" w:hAnsi="Times New Roman" w:cs="Times New Roman"/>
      </w:rPr>
    </w:lvl>
    <w:lvl w:ilvl="8" w:tplc="9CCCCBA6">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EF9270B4">
      <w:start w:val="1"/>
      <w:numFmt w:val="decimal"/>
      <w:lvlText w:val="%1."/>
      <w:lvlJc w:val="left"/>
      <w:pPr>
        <w:ind w:left="720" w:hanging="360"/>
      </w:pPr>
      <w:rPr>
        <w:rFonts w:hint="default"/>
      </w:rPr>
    </w:lvl>
    <w:lvl w:ilvl="1" w:tplc="217E5E80" w:tentative="1">
      <w:start w:val="1"/>
      <w:numFmt w:val="bullet"/>
      <w:lvlText w:val="o"/>
      <w:lvlJc w:val="left"/>
      <w:pPr>
        <w:ind w:left="1440" w:hanging="360"/>
      </w:pPr>
      <w:rPr>
        <w:rFonts w:ascii="Courier New" w:hAnsi="Courier New" w:cs="Courier New" w:hint="default"/>
      </w:rPr>
    </w:lvl>
    <w:lvl w:ilvl="2" w:tplc="EA58F278" w:tentative="1">
      <w:start w:val="1"/>
      <w:numFmt w:val="bullet"/>
      <w:lvlText w:val=""/>
      <w:lvlJc w:val="left"/>
      <w:pPr>
        <w:ind w:left="2160" w:hanging="360"/>
      </w:pPr>
      <w:rPr>
        <w:rFonts w:ascii="Wingdings" w:hAnsi="Wingdings" w:hint="default"/>
      </w:rPr>
    </w:lvl>
    <w:lvl w:ilvl="3" w:tplc="9C54F25E" w:tentative="1">
      <w:start w:val="1"/>
      <w:numFmt w:val="bullet"/>
      <w:lvlText w:val=""/>
      <w:lvlJc w:val="left"/>
      <w:pPr>
        <w:ind w:left="2880" w:hanging="360"/>
      </w:pPr>
      <w:rPr>
        <w:rFonts w:ascii="Symbol" w:hAnsi="Symbol" w:hint="default"/>
      </w:rPr>
    </w:lvl>
    <w:lvl w:ilvl="4" w:tplc="9EB03D6E" w:tentative="1">
      <w:start w:val="1"/>
      <w:numFmt w:val="bullet"/>
      <w:lvlText w:val="o"/>
      <w:lvlJc w:val="left"/>
      <w:pPr>
        <w:ind w:left="3600" w:hanging="360"/>
      </w:pPr>
      <w:rPr>
        <w:rFonts w:ascii="Courier New" w:hAnsi="Courier New" w:cs="Courier New" w:hint="default"/>
      </w:rPr>
    </w:lvl>
    <w:lvl w:ilvl="5" w:tplc="343433C2" w:tentative="1">
      <w:start w:val="1"/>
      <w:numFmt w:val="bullet"/>
      <w:lvlText w:val=""/>
      <w:lvlJc w:val="left"/>
      <w:pPr>
        <w:ind w:left="4320" w:hanging="360"/>
      </w:pPr>
      <w:rPr>
        <w:rFonts w:ascii="Wingdings" w:hAnsi="Wingdings" w:hint="default"/>
      </w:rPr>
    </w:lvl>
    <w:lvl w:ilvl="6" w:tplc="1182FC9E" w:tentative="1">
      <w:start w:val="1"/>
      <w:numFmt w:val="bullet"/>
      <w:lvlText w:val=""/>
      <w:lvlJc w:val="left"/>
      <w:pPr>
        <w:ind w:left="5040" w:hanging="360"/>
      </w:pPr>
      <w:rPr>
        <w:rFonts w:ascii="Symbol" w:hAnsi="Symbol" w:hint="default"/>
      </w:rPr>
    </w:lvl>
    <w:lvl w:ilvl="7" w:tplc="ECB0CDC2" w:tentative="1">
      <w:start w:val="1"/>
      <w:numFmt w:val="bullet"/>
      <w:lvlText w:val="o"/>
      <w:lvlJc w:val="left"/>
      <w:pPr>
        <w:ind w:left="5760" w:hanging="360"/>
      </w:pPr>
      <w:rPr>
        <w:rFonts w:ascii="Courier New" w:hAnsi="Courier New" w:cs="Courier New" w:hint="default"/>
      </w:rPr>
    </w:lvl>
    <w:lvl w:ilvl="8" w:tplc="3CCE2C10"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F50C579E">
      <w:start w:val="1"/>
      <w:numFmt w:val="lowerRoman"/>
      <w:lvlText w:val="%1."/>
      <w:lvlJc w:val="right"/>
      <w:pPr>
        <w:ind w:left="720" w:hanging="360"/>
      </w:pPr>
    </w:lvl>
    <w:lvl w:ilvl="1" w:tplc="D9A2D97C" w:tentative="1">
      <w:start w:val="1"/>
      <w:numFmt w:val="lowerLetter"/>
      <w:lvlText w:val="%2."/>
      <w:lvlJc w:val="left"/>
      <w:pPr>
        <w:ind w:left="1440" w:hanging="360"/>
      </w:pPr>
    </w:lvl>
    <w:lvl w:ilvl="2" w:tplc="06125A10" w:tentative="1">
      <w:start w:val="1"/>
      <w:numFmt w:val="lowerRoman"/>
      <w:lvlText w:val="%3."/>
      <w:lvlJc w:val="right"/>
      <w:pPr>
        <w:ind w:left="2160" w:hanging="180"/>
      </w:pPr>
    </w:lvl>
    <w:lvl w:ilvl="3" w:tplc="8854A48E" w:tentative="1">
      <w:start w:val="1"/>
      <w:numFmt w:val="decimal"/>
      <w:lvlText w:val="%4."/>
      <w:lvlJc w:val="left"/>
      <w:pPr>
        <w:ind w:left="2880" w:hanging="360"/>
      </w:pPr>
    </w:lvl>
    <w:lvl w:ilvl="4" w:tplc="61AC69BC" w:tentative="1">
      <w:start w:val="1"/>
      <w:numFmt w:val="lowerLetter"/>
      <w:lvlText w:val="%5."/>
      <w:lvlJc w:val="left"/>
      <w:pPr>
        <w:ind w:left="3600" w:hanging="360"/>
      </w:pPr>
    </w:lvl>
    <w:lvl w:ilvl="5" w:tplc="C3F8AF56" w:tentative="1">
      <w:start w:val="1"/>
      <w:numFmt w:val="lowerRoman"/>
      <w:lvlText w:val="%6."/>
      <w:lvlJc w:val="right"/>
      <w:pPr>
        <w:ind w:left="4320" w:hanging="180"/>
      </w:pPr>
    </w:lvl>
    <w:lvl w:ilvl="6" w:tplc="FA78937C" w:tentative="1">
      <w:start w:val="1"/>
      <w:numFmt w:val="decimal"/>
      <w:lvlText w:val="%7."/>
      <w:lvlJc w:val="left"/>
      <w:pPr>
        <w:ind w:left="5040" w:hanging="360"/>
      </w:pPr>
    </w:lvl>
    <w:lvl w:ilvl="7" w:tplc="791CB932" w:tentative="1">
      <w:start w:val="1"/>
      <w:numFmt w:val="lowerLetter"/>
      <w:lvlText w:val="%8."/>
      <w:lvlJc w:val="left"/>
      <w:pPr>
        <w:ind w:left="5760" w:hanging="360"/>
      </w:pPr>
    </w:lvl>
    <w:lvl w:ilvl="8" w:tplc="4F4210C8"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E5C38A6">
      <w:start w:val="1"/>
      <w:numFmt w:val="lowerLetter"/>
      <w:pStyle w:val="Tabellnavn"/>
      <w:lvlText w:val="%1."/>
      <w:lvlJc w:val="left"/>
      <w:pPr>
        <w:tabs>
          <w:tab w:val="num" w:pos="567"/>
        </w:tabs>
        <w:ind w:left="567" w:hanging="454"/>
      </w:pPr>
      <w:rPr>
        <w:rFonts w:ascii="Times New Roman" w:hAnsi="Times New Roman" w:cs="Times New Roman" w:hint="default"/>
      </w:rPr>
    </w:lvl>
    <w:lvl w:ilvl="1" w:tplc="A5066820">
      <w:start w:val="1"/>
      <w:numFmt w:val="lowerLetter"/>
      <w:lvlText w:val="%2."/>
      <w:lvlJc w:val="left"/>
      <w:pPr>
        <w:tabs>
          <w:tab w:val="num" w:pos="1440"/>
        </w:tabs>
        <w:ind w:left="1440" w:hanging="360"/>
      </w:pPr>
      <w:rPr>
        <w:rFonts w:ascii="Times New Roman" w:hAnsi="Times New Roman" w:cs="Times New Roman"/>
      </w:rPr>
    </w:lvl>
    <w:lvl w:ilvl="2" w:tplc="20E08674">
      <w:start w:val="1"/>
      <w:numFmt w:val="lowerRoman"/>
      <w:lvlText w:val="%3."/>
      <w:lvlJc w:val="right"/>
      <w:pPr>
        <w:tabs>
          <w:tab w:val="num" w:pos="2160"/>
        </w:tabs>
        <w:ind w:left="2160" w:hanging="180"/>
      </w:pPr>
      <w:rPr>
        <w:rFonts w:ascii="Times New Roman" w:hAnsi="Times New Roman" w:cs="Times New Roman"/>
      </w:rPr>
    </w:lvl>
    <w:lvl w:ilvl="3" w:tplc="A1641838">
      <w:start w:val="1"/>
      <w:numFmt w:val="decimal"/>
      <w:lvlText w:val="%4."/>
      <w:lvlJc w:val="left"/>
      <w:pPr>
        <w:tabs>
          <w:tab w:val="num" w:pos="2880"/>
        </w:tabs>
        <w:ind w:left="2880" w:hanging="360"/>
      </w:pPr>
      <w:rPr>
        <w:rFonts w:ascii="Times New Roman" w:hAnsi="Times New Roman" w:cs="Times New Roman"/>
      </w:rPr>
    </w:lvl>
    <w:lvl w:ilvl="4" w:tplc="7E087A5A">
      <w:start w:val="1"/>
      <w:numFmt w:val="lowerLetter"/>
      <w:lvlText w:val="%5."/>
      <w:lvlJc w:val="left"/>
      <w:pPr>
        <w:tabs>
          <w:tab w:val="num" w:pos="3600"/>
        </w:tabs>
        <w:ind w:left="3600" w:hanging="360"/>
      </w:pPr>
      <w:rPr>
        <w:rFonts w:ascii="Times New Roman" w:hAnsi="Times New Roman" w:cs="Times New Roman"/>
      </w:rPr>
    </w:lvl>
    <w:lvl w:ilvl="5" w:tplc="453EBAFE">
      <w:start w:val="1"/>
      <w:numFmt w:val="lowerRoman"/>
      <w:lvlText w:val="%6."/>
      <w:lvlJc w:val="right"/>
      <w:pPr>
        <w:tabs>
          <w:tab w:val="num" w:pos="4320"/>
        </w:tabs>
        <w:ind w:left="4320" w:hanging="180"/>
      </w:pPr>
      <w:rPr>
        <w:rFonts w:ascii="Times New Roman" w:hAnsi="Times New Roman" w:cs="Times New Roman"/>
      </w:rPr>
    </w:lvl>
    <w:lvl w:ilvl="6" w:tplc="2104EFBA">
      <w:start w:val="1"/>
      <w:numFmt w:val="decimal"/>
      <w:lvlText w:val="%7."/>
      <w:lvlJc w:val="left"/>
      <w:pPr>
        <w:tabs>
          <w:tab w:val="num" w:pos="5040"/>
        </w:tabs>
        <w:ind w:left="5040" w:hanging="360"/>
      </w:pPr>
      <w:rPr>
        <w:rFonts w:ascii="Times New Roman" w:hAnsi="Times New Roman" w:cs="Times New Roman"/>
      </w:rPr>
    </w:lvl>
    <w:lvl w:ilvl="7" w:tplc="49E2B598">
      <w:start w:val="1"/>
      <w:numFmt w:val="lowerLetter"/>
      <w:lvlText w:val="%8."/>
      <w:lvlJc w:val="left"/>
      <w:pPr>
        <w:tabs>
          <w:tab w:val="num" w:pos="5760"/>
        </w:tabs>
        <w:ind w:left="5760" w:hanging="360"/>
      </w:pPr>
      <w:rPr>
        <w:rFonts w:ascii="Times New Roman" w:hAnsi="Times New Roman" w:cs="Times New Roman"/>
      </w:rPr>
    </w:lvl>
    <w:lvl w:ilvl="8" w:tplc="047EC6BC">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F018879C">
      <w:start w:val="1"/>
      <w:numFmt w:val="bullet"/>
      <w:lvlText w:val=""/>
      <w:lvlJc w:val="left"/>
      <w:pPr>
        <w:ind w:left="720" w:hanging="360"/>
      </w:pPr>
      <w:rPr>
        <w:rFonts w:ascii="Symbol" w:hAnsi="Symbol" w:hint="default"/>
      </w:rPr>
    </w:lvl>
    <w:lvl w:ilvl="1" w:tplc="053C3894" w:tentative="1">
      <w:start w:val="1"/>
      <w:numFmt w:val="bullet"/>
      <w:lvlText w:val="o"/>
      <w:lvlJc w:val="left"/>
      <w:pPr>
        <w:ind w:left="1440" w:hanging="360"/>
      </w:pPr>
      <w:rPr>
        <w:rFonts w:ascii="Courier New" w:hAnsi="Courier New" w:cs="Courier New" w:hint="default"/>
      </w:rPr>
    </w:lvl>
    <w:lvl w:ilvl="2" w:tplc="0CB8350E" w:tentative="1">
      <w:start w:val="1"/>
      <w:numFmt w:val="bullet"/>
      <w:lvlText w:val=""/>
      <w:lvlJc w:val="left"/>
      <w:pPr>
        <w:ind w:left="2160" w:hanging="360"/>
      </w:pPr>
      <w:rPr>
        <w:rFonts w:ascii="Wingdings" w:hAnsi="Wingdings" w:hint="default"/>
      </w:rPr>
    </w:lvl>
    <w:lvl w:ilvl="3" w:tplc="DE08641C" w:tentative="1">
      <w:start w:val="1"/>
      <w:numFmt w:val="bullet"/>
      <w:lvlText w:val=""/>
      <w:lvlJc w:val="left"/>
      <w:pPr>
        <w:ind w:left="2880" w:hanging="360"/>
      </w:pPr>
      <w:rPr>
        <w:rFonts w:ascii="Symbol" w:hAnsi="Symbol" w:hint="default"/>
      </w:rPr>
    </w:lvl>
    <w:lvl w:ilvl="4" w:tplc="F646616C" w:tentative="1">
      <w:start w:val="1"/>
      <w:numFmt w:val="bullet"/>
      <w:lvlText w:val="o"/>
      <w:lvlJc w:val="left"/>
      <w:pPr>
        <w:ind w:left="3600" w:hanging="360"/>
      </w:pPr>
      <w:rPr>
        <w:rFonts w:ascii="Courier New" w:hAnsi="Courier New" w:cs="Courier New" w:hint="default"/>
      </w:rPr>
    </w:lvl>
    <w:lvl w:ilvl="5" w:tplc="CAB86876" w:tentative="1">
      <w:start w:val="1"/>
      <w:numFmt w:val="bullet"/>
      <w:lvlText w:val=""/>
      <w:lvlJc w:val="left"/>
      <w:pPr>
        <w:ind w:left="4320" w:hanging="360"/>
      </w:pPr>
      <w:rPr>
        <w:rFonts w:ascii="Wingdings" w:hAnsi="Wingdings" w:hint="default"/>
      </w:rPr>
    </w:lvl>
    <w:lvl w:ilvl="6" w:tplc="D7DCD204" w:tentative="1">
      <w:start w:val="1"/>
      <w:numFmt w:val="bullet"/>
      <w:lvlText w:val=""/>
      <w:lvlJc w:val="left"/>
      <w:pPr>
        <w:ind w:left="5040" w:hanging="360"/>
      </w:pPr>
      <w:rPr>
        <w:rFonts w:ascii="Symbol" w:hAnsi="Symbol" w:hint="default"/>
      </w:rPr>
    </w:lvl>
    <w:lvl w:ilvl="7" w:tplc="91C0F232" w:tentative="1">
      <w:start w:val="1"/>
      <w:numFmt w:val="bullet"/>
      <w:lvlText w:val="o"/>
      <w:lvlJc w:val="left"/>
      <w:pPr>
        <w:ind w:left="5760" w:hanging="360"/>
      </w:pPr>
      <w:rPr>
        <w:rFonts w:ascii="Courier New" w:hAnsi="Courier New" w:cs="Courier New" w:hint="default"/>
      </w:rPr>
    </w:lvl>
    <w:lvl w:ilvl="8" w:tplc="ECE48294"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DE4E08E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40E61838">
      <w:start w:val="1"/>
      <w:numFmt w:val="lowerLetter"/>
      <w:lvlText w:val="%2."/>
      <w:lvlJc w:val="left"/>
      <w:pPr>
        <w:tabs>
          <w:tab w:val="num" w:pos="1440"/>
        </w:tabs>
        <w:ind w:left="1440" w:hanging="360"/>
      </w:pPr>
      <w:rPr>
        <w:rFonts w:ascii="Times New Roman" w:hAnsi="Times New Roman" w:cs="Times New Roman"/>
      </w:rPr>
    </w:lvl>
    <w:lvl w:ilvl="2" w:tplc="A412B0BC">
      <w:start w:val="1"/>
      <w:numFmt w:val="lowerRoman"/>
      <w:lvlText w:val="%3."/>
      <w:lvlJc w:val="right"/>
      <w:pPr>
        <w:tabs>
          <w:tab w:val="num" w:pos="2160"/>
        </w:tabs>
        <w:ind w:left="2160" w:hanging="180"/>
      </w:pPr>
      <w:rPr>
        <w:rFonts w:ascii="Times New Roman" w:hAnsi="Times New Roman" w:cs="Times New Roman"/>
      </w:rPr>
    </w:lvl>
    <w:lvl w:ilvl="3" w:tplc="C4D8137C">
      <w:start w:val="1"/>
      <w:numFmt w:val="decimal"/>
      <w:lvlText w:val="%4."/>
      <w:lvlJc w:val="left"/>
      <w:pPr>
        <w:tabs>
          <w:tab w:val="num" w:pos="2880"/>
        </w:tabs>
        <w:ind w:left="2880" w:hanging="360"/>
      </w:pPr>
      <w:rPr>
        <w:rFonts w:ascii="Times New Roman" w:hAnsi="Times New Roman" w:cs="Times New Roman"/>
      </w:rPr>
    </w:lvl>
    <w:lvl w:ilvl="4" w:tplc="F1388754">
      <w:start w:val="1"/>
      <w:numFmt w:val="lowerLetter"/>
      <w:lvlText w:val="%5."/>
      <w:lvlJc w:val="left"/>
      <w:pPr>
        <w:tabs>
          <w:tab w:val="num" w:pos="3600"/>
        </w:tabs>
        <w:ind w:left="3600" w:hanging="360"/>
      </w:pPr>
      <w:rPr>
        <w:rFonts w:ascii="Times New Roman" w:hAnsi="Times New Roman" w:cs="Times New Roman"/>
      </w:rPr>
    </w:lvl>
    <w:lvl w:ilvl="5" w:tplc="372E4B54">
      <w:start w:val="1"/>
      <w:numFmt w:val="lowerRoman"/>
      <w:lvlText w:val="%6."/>
      <w:lvlJc w:val="right"/>
      <w:pPr>
        <w:tabs>
          <w:tab w:val="num" w:pos="4320"/>
        </w:tabs>
        <w:ind w:left="4320" w:hanging="180"/>
      </w:pPr>
      <w:rPr>
        <w:rFonts w:ascii="Times New Roman" w:hAnsi="Times New Roman" w:cs="Times New Roman"/>
      </w:rPr>
    </w:lvl>
    <w:lvl w:ilvl="6" w:tplc="349A676C">
      <w:start w:val="1"/>
      <w:numFmt w:val="decimal"/>
      <w:lvlText w:val="%7."/>
      <w:lvlJc w:val="left"/>
      <w:pPr>
        <w:tabs>
          <w:tab w:val="num" w:pos="5040"/>
        </w:tabs>
        <w:ind w:left="5040" w:hanging="360"/>
      </w:pPr>
      <w:rPr>
        <w:rFonts w:ascii="Times New Roman" w:hAnsi="Times New Roman" w:cs="Times New Roman"/>
      </w:rPr>
    </w:lvl>
    <w:lvl w:ilvl="7" w:tplc="1D1AF532">
      <w:start w:val="1"/>
      <w:numFmt w:val="lowerLetter"/>
      <w:lvlText w:val="%8."/>
      <w:lvlJc w:val="left"/>
      <w:pPr>
        <w:tabs>
          <w:tab w:val="num" w:pos="5760"/>
        </w:tabs>
        <w:ind w:left="5760" w:hanging="360"/>
      </w:pPr>
      <w:rPr>
        <w:rFonts w:ascii="Times New Roman" w:hAnsi="Times New Roman" w:cs="Times New Roman"/>
      </w:rPr>
    </w:lvl>
    <w:lvl w:ilvl="8" w:tplc="0EEA984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E262532E">
      <w:start w:val="1"/>
      <w:numFmt w:val="bullet"/>
      <w:lvlText w:val=""/>
      <w:lvlJc w:val="left"/>
      <w:pPr>
        <w:ind w:left="720" w:hanging="360"/>
      </w:pPr>
      <w:rPr>
        <w:rFonts w:ascii="Symbol" w:hAnsi="Symbol" w:hint="default"/>
      </w:rPr>
    </w:lvl>
    <w:lvl w:ilvl="1" w:tplc="67F6AE0C" w:tentative="1">
      <w:start w:val="1"/>
      <w:numFmt w:val="bullet"/>
      <w:lvlText w:val="o"/>
      <w:lvlJc w:val="left"/>
      <w:pPr>
        <w:ind w:left="1440" w:hanging="360"/>
      </w:pPr>
      <w:rPr>
        <w:rFonts w:ascii="Courier New" w:hAnsi="Courier New" w:cs="Courier New" w:hint="default"/>
      </w:rPr>
    </w:lvl>
    <w:lvl w:ilvl="2" w:tplc="AC18B078" w:tentative="1">
      <w:start w:val="1"/>
      <w:numFmt w:val="bullet"/>
      <w:lvlText w:val=""/>
      <w:lvlJc w:val="left"/>
      <w:pPr>
        <w:ind w:left="2160" w:hanging="360"/>
      </w:pPr>
      <w:rPr>
        <w:rFonts w:ascii="Wingdings" w:hAnsi="Wingdings" w:hint="default"/>
      </w:rPr>
    </w:lvl>
    <w:lvl w:ilvl="3" w:tplc="9DEE4AD6" w:tentative="1">
      <w:start w:val="1"/>
      <w:numFmt w:val="bullet"/>
      <w:lvlText w:val=""/>
      <w:lvlJc w:val="left"/>
      <w:pPr>
        <w:ind w:left="2880" w:hanging="360"/>
      </w:pPr>
      <w:rPr>
        <w:rFonts w:ascii="Symbol" w:hAnsi="Symbol" w:hint="default"/>
      </w:rPr>
    </w:lvl>
    <w:lvl w:ilvl="4" w:tplc="81D68F88" w:tentative="1">
      <w:start w:val="1"/>
      <w:numFmt w:val="bullet"/>
      <w:lvlText w:val="o"/>
      <w:lvlJc w:val="left"/>
      <w:pPr>
        <w:ind w:left="3600" w:hanging="360"/>
      </w:pPr>
      <w:rPr>
        <w:rFonts w:ascii="Courier New" w:hAnsi="Courier New" w:cs="Courier New" w:hint="default"/>
      </w:rPr>
    </w:lvl>
    <w:lvl w:ilvl="5" w:tplc="B6D0E352" w:tentative="1">
      <w:start w:val="1"/>
      <w:numFmt w:val="bullet"/>
      <w:lvlText w:val=""/>
      <w:lvlJc w:val="left"/>
      <w:pPr>
        <w:ind w:left="4320" w:hanging="360"/>
      </w:pPr>
      <w:rPr>
        <w:rFonts w:ascii="Wingdings" w:hAnsi="Wingdings" w:hint="default"/>
      </w:rPr>
    </w:lvl>
    <w:lvl w:ilvl="6" w:tplc="56E64DFE" w:tentative="1">
      <w:start w:val="1"/>
      <w:numFmt w:val="bullet"/>
      <w:lvlText w:val=""/>
      <w:lvlJc w:val="left"/>
      <w:pPr>
        <w:ind w:left="5040" w:hanging="360"/>
      </w:pPr>
      <w:rPr>
        <w:rFonts w:ascii="Symbol" w:hAnsi="Symbol" w:hint="default"/>
      </w:rPr>
    </w:lvl>
    <w:lvl w:ilvl="7" w:tplc="5DA4E572" w:tentative="1">
      <w:start w:val="1"/>
      <w:numFmt w:val="bullet"/>
      <w:lvlText w:val="o"/>
      <w:lvlJc w:val="left"/>
      <w:pPr>
        <w:ind w:left="5760" w:hanging="360"/>
      </w:pPr>
      <w:rPr>
        <w:rFonts w:ascii="Courier New" w:hAnsi="Courier New" w:cs="Courier New" w:hint="default"/>
      </w:rPr>
    </w:lvl>
    <w:lvl w:ilvl="8" w:tplc="D270BAC0"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26200A1E">
      <w:start w:val="1"/>
      <w:numFmt w:val="decimal"/>
      <w:lvlText w:val="%1."/>
      <w:lvlJc w:val="left"/>
      <w:pPr>
        <w:tabs>
          <w:tab w:val="num" w:pos="360"/>
        </w:tabs>
        <w:ind w:left="360" w:hanging="360"/>
      </w:pPr>
    </w:lvl>
    <w:lvl w:ilvl="1" w:tplc="87287E32">
      <w:start w:val="1"/>
      <w:numFmt w:val="lowerLetter"/>
      <w:lvlText w:val="%2)"/>
      <w:lvlJc w:val="left"/>
      <w:pPr>
        <w:tabs>
          <w:tab w:val="num" w:pos="1080"/>
        </w:tabs>
        <w:ind w:left="1080" w:hanging="360"/>
      </w:pPr>
    </w:lvl>
    <w:lvl w:ilvl="2" w:tplc="ADB0AD38">
      <w:start w:val="1"/>
      <w:numFmt w:val="lowerRoman"/>
      <w:lvlText w:val="%3."/>
      <w:lvlJc w:val="right"/>
      <w:pPr>
        <w:tabs>
          <w:tab w:val="num" w:pos="1800"/>
        </w:tabs>
        <w:ind w:left="1800" w:hanging="180"/>
      </w:pPr>
    </w:lvl>
    <w:lvl w:ilvl="3" w:tplc="BD4E0C74">
      <w:start w:val="1"/>
      <w:numFmt w:val="decimal"/>
      <w:lvlText w:val="%4."/>
      <w:lvlJc w:val="left"/>
      <w:pPr>
        <w:tabs>
          <w:tab w:val="num" w:pos="2520"/>
        </w:tabs>
        <w:ind w:left="2520" w:hanging="360"/>
      </w:pPr>
    </w:lvl>
    <w:lvl w:ilvl="4" w:tplc="06B81918">
      <w:start w:val="1"/>
      <w:numFmt w:val="lowerLetter"/>
      <w:lvlText w:val="%5."/>
      <w:lvlJc w:val="left"/>
      <w:pPr>
        <w:tabs>
          <w:tab w:val="num" w:pos="3240"/>
        </w:tabs>
        <w:ind w:left="3240" w:hanging="360"/>
      </w:pPr>
    </w:lvl>
    <w:lvl w:ilvl="5" w:tplc="130E6432">
      <w:start w:val="1"/>
      <w:numFmt w:val="lowerRoman"/>
      <w:lvlText w:val="%6."/>
      <w:lvlJc w:val="right"/>
      <w:pPr>
        <w:tabs>
          <w:tab w:val="num" w:pos="3960"/>
        </w:tabs>
        <w:ind w:left="3960" w:hanging="180"/>
      </w:pPr>
    </w:lvl>
    <w:lvl w:ilvl="6" w:tplc="3EBE8B80">
      <w:start w:val="1"/>
      <w:numFmt w:val="decimal"/>
      <w:lvlText w:val="%7."/>
      <w:lvlJc w:val="left"/>
      <w:pPr>
        <w:tabs>
          <w:tab w:val="num" w:pos="4680"/>
        </w:tabs>
        <w:ind w:left="4680" w:hanging="360"/>
      </w:pPr>
    </w:lvl>
    <w:lvl w:ilvl="7" w:tplc="0E22AB8E">
      <w:start w:val="1"/>
      <w:numFmt w:val="lowerLetter"/>
      <w:lvlText w:val="%8."/>
      <w:lvlJc w:val="left"/>
      <w:pPr>
        <w:tabs>
          <w:tab w:val="num" w:pos="5400"/>
        </w:tabs>
        <w:ind w:left="5400" w:hanging="360"/>
      </w:pPr>
    </w:lvl>
    <w:lvl w:ilvl="8" w:tplc="D1FC6D52">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5E7C14FE">
      <w:start w:val="1"/>
      <w:numFmt w:val="bullet"/>
      <w:lvlText w:val=""/>
      <w:lvlJc w:val="left"/>
      <w:pPr>
        <w:ind w:left="720" w:hanging="360"/>
      </w:pPr>
      <w:rPr>
        <w:rFonts w:ascii="Symbol" w:hAnsi="Symbol" w:hint="default"/>
      </w:rPr>
    </w:lvl>
    <w:lvl w:ilvl="1" w:tplc="C5DC2176" w:tentative="1">
      <w:start w:val="1"/>
      <w:numFmt w:val="bullet"/>
      <w:lvlText w:val="o"/>
      <w:lvlJc w:val="left"/>
      <w:pPr>
        <w:ind w:left="1440" w:hanging="360"/>
      </w:pPr>
      <w:rPr>
        <w:rFonts w:ascii="Courier New" w:hAnsi="Courier New" w:cs="Courier New" w:hint="default"/>
      </w:rPr>
    </w:lvl>
    <w:lvl w:ilvl="2" w:tplc="1560636E" w:tentative="1">
      <w:start w:val="1"/>
      <w:numFmt w:val="bullet"/>
      <w:lvlText w:val=""/>
      <w:lvlJc w:val="left"/>
      <w:pPr>
        <w:ind w:left="2160" w:hanging="360"/>
      </w:pPr>
      <w:rPr>
        <w:rFonts w:ascii="Wingdings" w:hAnsi="Wingdings" w:hint="default"/>
      </w:rPr>
    </w:lvl>
    <w:lvl w:ilvl="3" w:tplc="1304DADA" w:tentative="1">
      <w:start w:val="1"/>
      <w:numFmt w:val="bullet"/>
      <w:lvlText w:val=""/>
      <w:lvlJc w:val="left"/>
      <w:pPr>
        <w:ind w:left="2880" w:hanging="360"/>
      </w:pPr>
      <w:rPr>
        <w:rFonts w:ascii="Symbol" w:hAnsi="Symbol" w:hint="default"/>
      </w:rPr>
    </w:lvl>
    <w:lvl w:ilvl="4" w:tplc="7AB05656" w:tentative="1">
      <w:start w:val="1"/>
      <w:numFmt w:val="bullet"/>
      <w:lvlText w:val="o"/>
      <w:lvlJc w:val="left"/>
      <w:pPr>
        <w:ind w:left="3600" w:hanging="360"/>
      </w:pPr>
      <w:rPr>
        <w:rFonts w:ascii="Courier New" w:hAnsi="Courier New" w:cs="Courier New" w:hint="default"/>
      </w:rPr>
    </w:lvl>
    <w:lvl w:ilvl="5" w:tplc="824C10AE" w:tentative="1">
      <w:start w:val="1"/>
      <w:numFmt w:val="bullet"/>
      <w:lvlText w:val=""/>
      <w:lvlJc w:val="left"/>
      <w:pPr>
        <w:ind w:left="4320" w:hanging="360"/>
      </w:pPr>
      <w:rPr>
        <w:rFonts w:ascii="Wingdings" w:hAnsi="Wingdings" w:hint="default"/>
      </w:rPr>
    </w:lvl>
    <w:lvl w:ilvl="6" w:tplc="20884D38" w:tentative="1">
      <w:start w:val="1"/>
      <w:numFmt w:val="bullet"/>
      <w:lvlText w:val=""/>
      <w:lvlJc w:val="left"/>
      <w:pPr>
        <w:ind w:left="5040" w:hanging="360"/>
      </w:pPr>
      <w:rPr>
        <w:rFonts w:ascii="Symbol" w:hAnsi="Symbol" w:hint="default"/>
      </w:rPr>
    </w:lvl>
    <w:lvl w:ilvl="7" w:tplc="B468A91E" w:tentative="1">
      <w:start w:val="1"/>
      <w:numFmt w:val="bullet"/>
      <w:lvlText w:val="o"/>
      <w:lvlJc w:val="left"/>
      <w:pPr>
        <w:ind w:left="5760" w:hanging="360"/>
      </w:pPr>
      <w:rPr>
        <w:rFonts w:ascii="Courier New" w:hAnsi="Courier New" w:cs="Courier New" w:hint="default"/>
      </w:rPr>
    </w:lvl>
    <w:lvl w:ilvl="8" w:tplc="56521E98"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84A42548">
      <w:start w:val="1"/>
      <w:numFmt w:val="decimal"/>
      <w:lvlText w:val="%1."/>
      <w:lvlJc w:val="left"/>
      <w:pPr>
        <w:ind w:left="360" w:hanging="360"/>
      </w:pPr>
    </w:lvl>
    <w:lvl w:ilvl="1" w:tplc="A7DAE92E">
      <w:start w:val="1"/>
      <w:numFmt w:val="bullet"/>
      <w:lvlText w:val=""/>
      <w:lvlJc w:val="left"/>
      <w:pPr>
        <w:ind w:left="1080" w:hanging="360"/>
      </w:pPr>
      <w:rPr>
        <w:rFonts w:ascii="Symbol" w:hAnsi="Symbol" w:hint="default"/>
      </w:rPr>
    </w:lvl>
    <w:lvl w:ilvl="2" w:tplc="178221F2" w:tentative="1">
      <w:start w:val="1"/>
      <w:numFmt w:val="lowerRoman"/>
      <w:lvlText w:val="%3."/>
      <w:lvlJc w:val="right"/>
      <w:pPr>
        <w:ind w:left="1800" w:hanging="180"/>
      </w:pPr>
    </w:lvl>
    <w:lvl w:ilvl="3" w:tplc="99E468F0" w:tentative="1">
      <w:start w:val="1"/>
      <w:numFmt w:val="decimal"/>
      <w:lvlText w:val="%4."/>
      <w:lvlJc w:val="left"/>
      <w:pPr>
        <w:ind w:left="2520" w:hanging="360"/>
      </w:pPr>
    </w:lvl>
    <w:lvl w:ilvl="4" w:tplc="5998B0A0" w:tentative="1">
      <w:start w:val="1"/>
      <w:numFmt w:val="lowerLetter"/>
      <w:lvlText w:val="%5."/>
      <w:lvlJc w:val="left"/>
      <w:pPr>
        <w:ind w:left="3240" w:hanging="360"/>
      </w:pPr>
    </w:lvl>
    <w:lvl w:ilvl="5" w:tplc="84EA7CF4" w:tentative="1">
      <w:start w:val="1"/>
      <w:numFmt w:val="lowerRoman"/>
      <w:lvlText w:val="%6."/>
      <w:lvlJc w:val="right"/>
      <w:pPr>
        <w:ind w:left="3960" w:hanging="180"/>
      </w:pPr>
    </w:lvl>
    <w:lvl w:ilvl="6" w:tplc="295ACF7C" w:tentative="1">
      <w:start w:val="1"/>
      <w:numFmt w:val="decimal"/>
      <w:lvlText w:val="%7."/>
      <w:lvlJc w:val="left"/>
      <w:pPr>
        <w:ind w:left="4680" w:hanging="360"/>
      </w:pPr>
    </w:lvl>
    <w:lvl w:ilvl="7" w:tplc="65CA7082" w:tentative="1">
      <w:start w:val="1"/>
      <w:numFmt w:val="lowerLetter"/>
      <w:lvlText w:val="%8."/>
      <w:lvlJc w:val="left"/>
      <w:pPr>
        <w:ind w:left="5400" w:hanging="360"/>
      </w:pPr>
    </w:lvl>
    <w:lvl w:ilvl="8" w:tplc="B9D4AD36"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3E6098C">
      <w:start w:val="1"/>
      <w:numFmt w:val="decimal"/>
      <w:lvlText w:val="%1."/>
      <w:lvlJc w:val="left"/>
      <w:pPr>
        <w:ind w:left="705" w:hanging="705"/>
      </w:pPr>
      <w:rPr>
        <w:rFonts w:hint="default"/>
      </w:rPr>
    </w:lvl>
    <w:lvl w:ilvl="1" w:tplc="B1CC5D54" w:tentative="1">
      <w:start w:val="1"/>
      <w:numFmt w:val="bullet"/>
      <w:lvlText w:val="o"/>
      <w:lvlJc w:val="left"/>
      <w:pPr>
        <w:ind w:left="1080" w:hanging="360"/>
      </w:pPr>
      <w:rPr>
        <w:rFonts w:ascii="Courier New" w:hAnsi="Courier New" w:cs="Courier New" w:hint="default"/>
      </w:rPr>
    </w:lvl>
    <w:lvl w:ilvl="2" w:tplc="D38ADD84" w:tentative="1">
      <w:start w:val="1"/>
      <w:numFmt w:val="bullet"/>
      <w:lvlText w:val=""/>
      <w:lvlJc w:val="left"/>
      <w:pPr>
        <w:ind w:left="1800" w:hanging="360"/>
      </w:pPr>
      <w:rPr>
        <w:rFonts w:ascii="Wingdings" w:hAnsi="Wingdings" w:hint="default"/>
      </w:rPr>
    </w:lvl>
    <w:lvl w:ilvl="3" w:tplc="9588F516" w:tentative="1">
      <w:start w:val="1"/>
      <w:numFmt w:val="bullet"/>
      <w:lvlText w:val=""/>
      <w:lvlJc w:val="left"/>
      <w:pPr>
        <w:ind w:left="2520" w:hanging="360"/>
      </w:pPr>
      <w:rPr>
        <w:rFonts w:ascii="Symbol" w:hAnsi="Symbol" w:hint="default"/>
      </w:rPr>
    </w:lvl>
    <w:lvl w:ilvl="4" w:tplc="131ED5F0" w:tentative="1">
      <w:start w:val="1"/>
      <w:numFmt w:val="bullet"/>
      <w:lvlText w:val="o"/>
      <w:lvlJc w:val="left"/>
      <w:pPr>
        <w:ind w:left="3240" w:hanging="360"/>
      </w:pPr>
      <w:rPr>
        <w:rFonts w:ascii="Courier New" w:hAnsi="Courier New" w:cs="Courier New" w:hint="default"/>
      </w:rPr>
    </w:lvl>
    <w:lvl w:ilvl="5" w:tplc="D7FED26A" w:tentative="1">
      <w:start w:val="1"/>
      <w:numFmt w:val="bullet"/>
      <w:lvlText w:val=""/>
      <w:lvlJc w:val="left"/>
      <w:pPr>
        <w:ind w:left="3960" w:hanging="360"/>
      </w:pPr>
      <w:rPr>
        <w:rFonts w:ascii="Wingdings" w:hAnsi="Wingdings" w:hint="default"/>
      </w:rPr>
    </w:lvl>
    <w:lvl w:ilvl="6" w:tplc="BB44B148" w:tentative="1">
      <w:start w:val="1"/>
      <w:numFmt w:val="bullet"/>
      <w:lvlText w:val=""/>
      <w:lvlJc w:val="left"/>
      <w:pPr>
        <w:ind w:left="4680" w:hanging="360"/>
      </w:pPr>
      <w:rPr>
        <w:rFonts w:ascii="Symbol" w:hAnsi="Symbol" w:hint="default"/>
      </w:rPr>
    </w:lvl>
    <w:lvl w:ilvl="7" w:tplc="BD4485DE" w:tentative="1">
      <w:start w:val="1"/>
      <w:numFmt w:val="bullet"/>
      <w:lvlText w:val="o"/>
      <w:lvlJc w:val="left"/>
      <w:pPr>
        <w:ind w:left="5400" w:hanging="360"/>
      </w:pPr>
      <w:rPr>
        <w:rFonts w:ascii="Courier New" w:hAnsi="Courier New" w:cs="Courier New" w:hint="default"/>
      </w:rPr>
    </w:lvl>
    <w:lvl w:ilvl="8" w:tplc="FAB45CCE"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D7487CDA">
      <w:start w:val="1"/>
      <w:numFmt w:val="lowerRoman"/>
      <w:lvlText w:val="%1."/>
      <w:lvlJc w:val="right"/>
      <w:pPr>
        <w:ind w:left="778" w:hanging="360"/>
      </w:pPr>
    </w:lvl>
    <w:lvl w:ilvl="1" w:tplc="3F20327C" w:tentative="1">
      <w:start w:val="1"/>
      <w:numFmt w:val="lowerLetter"/>
      <w:lvlText w:val="%2."/>
      <w:lvlJc w:val="left"/>
      <w:pPr>
        <w:ind w:left="1498" w:hanging="360"/>
      </w:pPr>
    </w:lvl>
    <w:lvl w:ilvl="2" w:tplc="0B4CB806" w:tentative="1">
      <w:start w:val="1"/>
      <w:numFmt w:val="lowerRoman"/>
      <w:lvlText w:val="%3."/>
      <w:lvlJc w:val="right"/>
      <w:pPr>
        <w:ind w:left="2218" w:hanging="180"/>
      </w:pPr>
    </w:lvl>
    <w:lvl w:ilvl="3" w:tplc="3E0E24E6" w:tentative="1">
      <w:start w:val="1"/>
      <w:numFmt w:val="decimal"/>
      <w:lvlText w:val="%4."/>
      <w:lvlJc w:val="left"/>
      <w:pPr>
        <w:ind w:left="2938" w:hanging="360"/>
      </w:pPr>
    </w:lvl>
    <w:lvl w:ilvl="4" w:tplc="D48473D8" w:tentative="1">
      <w:start w:val="1"/>
      <w:numFmt w:val="lowerLetter"/>
      <w:lvlText w:val="%5."/>
      <w:lvlJc w:val="left"/>
      <w:pPr>
        <w:ind w:left="3658" w:hanging="360"/>
      </w:pPr>
    </w:lvl>
    <w:lvl w:ilvl="5" w:tplc="BB7C3D34" w:tentative="1">
      <w:start w:val="1"/>
      <w:numFmt w:val="lowerRoman"/>
      <w:lvlText w:val="%6."/>
      <w:lvlJc w:val="right"/>
      <w:pPr>
        <w:ind w:left="4378" w:hanging="180"/>
      </w:pPr>
    </w:lvl>
    <w:lvl w:ilvl="6" w:tplc="7FEC1574" w:tentative="1">
      <w:start w:val="1"/>
      <w:numFmt w:val="decimal"/>
      <w:lvlText w:val="%7."/>
      <w:lvlJc w:val="left"/>
      <w:pPr>
        <w:ind w:left="5098" w:hanging="360"/>
      </w:pPr>
    </w:lvl>
    <w:lvl w:ilvl="7" w:tplc="6082E3D0" w:tentative="1">
      <w:start w:val="1"/>
      <w:numFmt w:val="lowerLetter"/>
      <w:lvlText w:val="%8."/>
      <w:lvlJc w:val="left"/>
      <w:pPr>
        <w:ind w:left="5818" w:hanging="360"/>
      </w:pPr>
    </w:lvl>
    <w:lvl w:ilvl="8" w:tplc="1E144AC2"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D2D4B22E">
      <w:start w:val="1"/>
      <w:numFmt w:val="bullet"/>
      <w:lvlText w:val=""/>
      <w:lvlJc w:val="left"/>
      <w:pPr>
        <w:ind w:left="720" w:hanging="360"/>
      </w:pPr>
      <w:rPr>
        <w:rFonts w:ascii="Symbol" w:hAnsi="Symbol" w:hint="default"/>
      </w:rPr>
    </w:lvl>
    <w:lvl w:ilvl="1" w:tplc="3880FF02" w:tentative="1">
      <w:start w:val="1"/>
      <w:numFmt w:val="bullet"/>
      <w:lvlText w:val="o"/>
      <w:lvlJc w:val="left"/>
      <w:pPr>
        <w:ind w:left="1440" w:hanging="360"/>
      </w:pPr>
      <w:rPr>
        <w:rFonts w:ascii="Courier New" w:hAnsi="Courier New" w:cs="Courier New" w:hint="default"/>
      </w:rPr>
    </w:lvl>
    <w:lvl w:ilvl="2" w:tplc="BBD425D4" w:tentative="1">
      <w:start w:val="1"/>
      <w:numFmt w:val="bullet"/>
      <w:lvlText w:val=""/>
      <w:lvlJc w:val="left"/>
      <w:pPr>
        <w:ind w:left="2160" w:hanging="360"/>
      </w:pPr>
      <w:rPr>
        <w:rFonts w:ascii="Wingdings" w:hAnsi="Wingdings" w:hint="default"/>
      </w:rPr>
    </w:lvl>
    <w:lvl w:ilvl="3" w:tplc="81FC3D58" w:tentative="1">
      <w:start w:val="1"/>
      <w:numFmt w:val="bullet"/>
      <w:lvlText w:val=""/>
      <w:lvlJc w:val="left"/>
      <w:pPr>
        <w:ind w:left="2880" w:hanging="360"/>
      </w:pPr>
      <w:rPr>
        <w:rFonts w:ascii="Symbol" w:hAnsi="Symbol" w:hint="default"/>
      </w:rPr>
    </w:lvl>
    <w:lvl w:ilvl="4" w:tplc="D18EE9EE" w:tentative="1">
      <w:start w:val="1"/>
      <w:numFmt w:val="bullet"/>
      <w:lvlText w:val="o"/>
      <w:lvlJc w:val="left"/>
      <w:pPr>
        <w:ind w:left="3600" w:hanging="360"/>
      </w:pPr>
      <w:rPr>
        <w:rFonts w:ascii="Courier New" w:hAnsi="Courier New" w:cs="Courier New" w:hint="default"/>
      </w:rPr>
    </w:lvl>
    <w:lvl w:ilvl="5" w:tplc="17BA9A06" w:tentative="1">
      <w:start w:val="1"/>
      <w:numFmt w:val="bullet"/>
      <w:lvlText w:val=""/>
      <w:lvlJc w:val="left"/>
      <w:pPr>
        <w:ind w:left="4320" w:hanging="360"/>
      </w:pPr>
      <w:rPr>
        <w:rFonts w:ascii="Wingdings" w:hAnsi="Wingdings" w:hint="default"/>
      </w:rPr>
    </w:lvl>
    <w:lvl w:ilvl="6" w:tplc="67687D0E" w:tentative="1">
      <w:start w:val="1"/>
      <w:numFmt w:val="bullet"/>
      <w:lvlText w:val=""/>
      <w:lvlJc w:val="left"/>
      <w:pPr>
        <w:ind w:left="5040" w:hanging="360"/>
      </w:pPr>
      <w:rPr>
        <w:rFonts w:ascii="Symbol" w:hAnsi="Symbol" w:hint="default"/>
      </w:rPr>
    </w:lvl>
    <w:lvl w:ilvl="7" w:tplc="DEE6CE8E" w:tentative="1">
      <w:start w:val="1"/>
      <w:numFmt w:val="bullet"/>
      <w:lvlText w:val="o"/>
      <w:lvlJc w:val="left"/>
      <w:pPr>
        <w:ind w:left="5760" w:hanging="360"/>
      </w:pPr>
      <w:rPr>
        <w:rFonts w:ascii="Courier New" w:hAnsi="Courier New" w:cs="Courier New" w:hint="default"/>
      </w:rPr>
    </w:lvl>
    <w:lvl w:ilvl="8" w:tplc="99FCD3A4" w:tentative="1">
      <w:start w:val="1"/>
      <w:numFmt w:val="bullet"/>
      <w:lvlText w:val=""/>
      <w:lvlJc w:val="left"/>
      <w:pPr>
        <w:ind w:left="6480" w:hanging="360"/>
      </w:pPr>
      <w:rPr>
        <w:rFonts w:ascii="Wingdings" w:hAnsi="Wingdings" w:hint="default"/>
      </w:rPr>
    </w:lvl>
  </w:abstractNum>
  <w:num w:numId="1" w16cid:durableId="1506093002">
    <w:abstractNumId w:val="0"/>
  </w:num>
  <w:num w:numId="2" w16cid:durableId="1963069374">
    <w:abstractNumId w:val="15"/>
  </w:num>
  <w:num w:numId="3" w16cid:durableId="1968078583">
    <w:abstractNumId w:val="14"/>
  </w:num>
  <w:num w:numId="4" w16cid:durableId="1613977502">
    <w:abstractNumId w:val="37"/>
  </w:num>
  <w:num w:numId="5" w16cid:durableId="891236692">
    <w:abstractNumId w:val="24"/>
  </w:num>
  <w:num w:numId="6" w16cid:durableId="215748411">
    <w:abstractNumId w:val="39"/>
  </w:num>
  <w:num w:numId="7" w16cid:durableId="1072657458">
    <w:abstractNumId w:val="28"/>
  </w:num>
  <w:num w:numId="8" w16cid:durableId="722682104">
    <w:abstractNumId w:val="26"/>
  </w:num>
  <w:num w:numId="9" w16cid:durableId="533618268">
    <w:abstractNumId w:val="3"/>
  </w:num>
  <w:num w:numId="10" w16cid:durableId="1359117482">
    <w:abstractNumId w:val="10"/>
  </w:num>
  <w:num w:numId="11" w16cid:durableId="699234862">
    <w:abstractNumId w:val="16"/>
  </w:num>
  <w:num w:numId="12" w16cid:durableId="385646021">
    <w:abstractNumId w:val="4"/>
  </w:num>
  <w:num w:numId="13" w16cid:durableId="425270735">
    <w:abstractNumId w:val="27"/>
  </w:num>
  <w:num w:numId="14" w16cid:durableId="798494808">
    <w:abstractNumId w:val="23"/>
  </w:num>
  <w:num w:numId="15" w16cid:durableId="1374959430">
    <w:abstractNumId w:val="13"/>
  </w:num>
  <w:num w:numId="16" w16cid:durableId="1109348668">
    <w:abstractNumId w:val="2"/>
  </w:num>
  <w:num w:numId="17" w16cid:durableId="1507206458">
    <w:abstractNumId w:val="36"/>
  </w:num>
  <w:num w:numId="18" w16cid:durableId="1440828993">
    <w:abstractNumId w:val="46"/>
  </w:num>
  <w:num w:numId="19" w16cid:durableId="237324876">
    <w:abstractNumId w:val="18"/>
  </w:num>
  <w:num w:numId="20" w16cid:durableId="1501962477">
    <w:abstractNumId w:val="33"/>
  </w:num>
  <w:num w:numId="21" w16cid:durableId="1246650178">
    <w:abstractNumId w:val="21"/>
  </w:num>
  <w:num w:numId="22" w16cid:durableId="1734354696">
    <w:abstractNumId w:val="29"/>
  </w:num>
  <w:num w:numId="23" w16cid:durableId="38945990">
    <w:abstractNumId w:val="5"/>
  </w:num>
  <w:num w:numId="24" w16cid:durableId="1430538773">
    <w:abstractNumId w:val="11"/>
  </w:num>
  <w:num w:numId="25" w16cid:durableId="816654230">
    <w:abstractNumId w:val="17"/>
  </w:num>
  <w:num w:numId="26" w16cid:durableId="424231454">
    <w:abstractNumId w:val="31"/>
  </w:num>
  <w:num w:numId="27" w16cid:durableId="675571398">
    <w:abstractNumId w:val="34"/>
  </w:num>
  <w:num w:numId="28" w16cid:durableId="1787002757">
    <w:abstractNumId w:val="40"/>
  </w:num>
  <w:num w:numId="29" w16cid:durableId="1505586040">
    <w:abstractNumId w:val="25"/>
  </w:num>
  <w:num w:numId="30" w16cid:durableId="1715999728">
    <w:abstractNumId w:val="9"/>
  </w:num>
  <w:num w:numId="31" w16cid:durableId="305283209">
    <w:abstractNumId w:val="8"/>
  </w:num>
  <w:num w:numId="32" w16cid:durableId="681469046">
    <w:abstractNumId w:val="35"/>
  </w:num>
  <w:num w:numId="33" w16cid:durableId="1817450842">
    <w:abstractNumId w:val="47"/>
  </w:num>
  <w:num w:numId="34" w16cid:durableId="1636131971">
    <w:abstractNumId w:val="32"/>
  </w:num>
  <w:num w:numId="35" w16cid:durableId="231356761">
    <w:abstractNumId w:val="43"/>
  </w:num>
  <w:num w:numId="36" w16cid:durableId="83574323">
    <w:abstractNumId w:val="42"/>
  </w:num>
  <w:num w:numId="37" w16cid:durableId="2055885529">
    <w:abstractNumId w:val="45"/>
  </w:num>
  <w:num w:numId="38" w16cid:durableId="520096495">
    <w:abstractNumId w:val="38"/>
  </w:num>
  <w:num w:numId="39" w16cid:durableId="2089421343">
    <w:abstractNumId w:val="7"/>
  </w:num>
  <w:num w:numId="40" w16cid:durableId="316689744">
    <w:abstractNumId w:val="19"/>
  </w:num>
  <w:num w:numId="41" w16cid:durableId="1633444385">
    <w:abstractNumId w:val="30"/>
  </w:num>
  <w:num w:numId="42" w16cid:durableId="366023846">
    <w:abstractNumId w:val="22"/>
  </w:num>
  <w:num w:numId="43" w16cid:durableId="1269124826">
    <w:abstractNumId w:val="6"/>
  </w:num>
  <w:num w:numId="44" w16cid:durableId="837159565">
    <w:abstractNumId w:val="20"/>
  </w:num>
  <w:num w:numId="45" w16cid:durableId="1355307519">
    <w:abstractNumId w:val="44"/>
  </w:num>
  <w:num w:numId="46" w16cid:durableId="21203752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81223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01295">
    <w:abstractNumId w:val="1"/>
  </w:num>
  <w:num w:numId="49" w16cid:durableId="456411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727524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033"/>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152"/>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586"/>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3"/>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D36"/>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695"/>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748D"/>
    <w:rsid w:val="00250028"/>
    <w:rsid w:val="0025013E"/>
    <w:rsid w:val="00250510"/>
    <w:rsid w:val="00250A88"/>
    <w:rsid w:val="00251816"/>
    <w:rsid w:val="00251C60"/>
    <w:rsid w:val="00251F09"/>
    <w:rsid w:val="002523CB"/>
    <w:rsid w:val="00252506"/>
    <w:rsid w:val="00252CAA"/>
    <w:rsid w:val="002530E7"/>
    <w:rsid w:val="00253801"/>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EFA"/>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15F6"/>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78F"/>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0CB"/>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070"/>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458"/>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3D40"/>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4F25"/>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7B0"/>
    <w:rsid w:val="00A0176A"/>
    <w:rsid w:val="00A01D8D"/>
    <w:rsid w:val="00A01E8A"/>
    <w:rsid w:val="00A01F53"/>
    <w:rsid w:val="00A02290"/>
    <w:rsid w:val="00A02369"/>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5ADB"/>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1D18"/>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1C2"/>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561"/>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2F8B"/>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5E"/>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6B"/>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98F"/>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5F6"/>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7ED"/>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15D"/>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D3C"/>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CA4"/>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C4C2B25"/>
    <w:rsid w:val="2A7AB862"/>
    <w:rsid w:val="2FCBC890"/>
    <w:rsid w:val="7E59DD21"/>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49458"/>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C32D9C"/>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E53ED1"/>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_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E6FBFF6ADE3974EBB5EB792C3DA04E8" ma:contentTypeVersion="14" ma:contentTypeDescription="Opprett et nytt dokument." ma:contentTypeScope="" ma:versionID="8bfd7493718eb0aae71f6f8fb3bfd0ad">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c058ab52d27af2431479db3d1b899e1f"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F0DA1-2B40-42AA-B0EA-3C5AB52E44BD}">
  <ds:schemaRefs>
    <ds:schemaRef ds:uri="http://purl.org/dc/elements/1.1/"/>
    <ds:schemaRef ds:uri="http://schemas.openxmlformats.org/package/2006/metadata/core-properties"/>
    <ds:schemaRef ds:uri="ee3d02ee-74b2-462c-ab14-1f3dad63f014"/>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b2e3981f-77c8-4b62-9b13-2b7922cf3d38"/>
    <ds:schemaRef ds:uri="http://purl.org/dc/terms/"/>
  </ds:schemaRefs>
</ds:datastoreItem>
</file>

<file path=customXml/itemProps2.xml><?xml version="1.0" encoding="utf-8"?>
<ds:datastoreItem xmlns:ds="http://schemas.openxmlformats.org/officeDocument/2006/customXml" ds:itemID="{CE57EA22-2C25-4A06-AAE4-0EC7D120FDF0}"/>
</file>

<file path=customXml/itemProps3.xml><?xml version="1.0" encoding="utf-8"?>
<ds:datastoreItem xmlns:ds="http://schemas.openxmlformats.org/officeDocument/2006/customXml" ds:itemID="{5A8BFCBD-C2EF-42C4-BCCD-5698FF1E0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6774</Words>
  <Characters>38613</Characters>
  <Application>Microsoft Office Word</Application>
  <DocSecurity>0</DocSecurity>
  <Lines>321</Lines>
  <Paragraphs>90</Paragraphs>
  <ScaleCrop>false</ScaleCrop>
  <Company/>
  <LinksUpToDate>false</LinksUpToDate>
  <CharactersWithSpaces>45297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Tobias Løkken Amundsen</dc:creator>
  <cp:lastModifiedBy>Magnus Torske</cp:lastModifiedBy>
  <cp:revision>26</cp:revision>
  <dcterms:created xsi:type="dcterms:W3CDTF">2024-08-07T10:43:00Z</dcterms:created>
  <dcterms:modified xsi:type="dcterms:W3CDTF">2024-10-03T19:29:00Z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
  </property>
</Properties>
</file>